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345" w:rsidRDefault="00F4391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-48.5pt;margin-top:379.15pt;width:532.5pt;height:231pt;z-index:251668480" stroked="f">
            <v:textbox>
              <w:txbxContent>
                <w:p w:rsidR="00A438AC" w:rsidRPr="00A438AC" w:rsidRDefault="00A438AC" w:rsidP="00A438AC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 w:rsidRPr="00FD6505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Le plasma</w:t>
                  </w:r>
                </w:p>
                <w:p w:rsidR="00A438AC" w:rsidRDefault="00A438AC" w:rsidP="00A438AC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jc w:val="both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Le plasma est une solution aqueuse de protéines, de lipides, de glucides et de sels minéraux. Le plasma contient aussi des gaz dissous: oxygène, azote, gaz carbonique. De plus, le plasma contient du fibrinogène et les facteurs de coagulation.</w:t>
                  </w:r>
                </w:p>
                <w:p w:rsidR="00A438AC" w:rsidRPr="00B4593F" w:rsidRDefault="00A438AC" w:rsidP="00A438A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</w:rPr>
                  </w:pPr>
                  <w:r w:rsidRPr="00FD6505">
                    <w:rPr>
                      <w:rFonts w:ascii="Tahoma" w:hAnsi="Tahoma" w:cs="Tahoma"/>
                    </w:rPr>
                    <w:t>Le plasma remplit plusieurs fonctions : le transport des cellules sanguines et des substances nutritives; la régulation de l'eau et des sels minéraux de l'organisme; l’irrigation des tissus; la défense contre les infections; la coagulation du sang.</w:t>
                  </w:r>
                </w:p>
                <w:p w:rsidR="009A2F64" w:rsidRDefault="009A2F64" w:rsidP="00EA2A61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EA2A61" w:rsidRDefault="00EA2A61" w:rsidP="00EA2A61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 w:rsidRPr="00FD6505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LES ELEMENTS FIGURES DU SANG</w:t>
                  </w:r>
                </w:p>
                <w:p w:rsidR="00EA2A61" w:rsidRDefault="00EA2A61" w:rsidP="00EA2A61">
                  <w:pPr>
                    <w:jc w:val="both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Sont soit de véritables cellules: globules blancs ou leucocytes, soit des éléments dépourvus de noyaux: globules rouges ou hématies et les plaquettes sanguines ou thrombocytes</w:t>
                  </w:r>
                </w:p>
                <w:p w:rsidR="00A438AC" w:rsidRDefault="00A438AC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38" type="#_x0000_t202" style="position:absolute;margin-left:-48.5pt;margin-top:12.4pt;width:549pt;height:682.5pt;z-index:251665408" stroked="f">
            <v:textbox>
              <w:txbxContent>
                <w:p w:rsidR="00B36345" w:rsidRPr="00B36345" w:rsidRDefault="00B36345" w:rsidP="00B36345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</w:rPr>
                  </w:pPr>
                  <w:r w:rsidRPr="00B36345">
                    <w:rPr>
                      <w:rFonts w:ascii="Tahoma" w:hAnsi="Tahoma" w:cs="Tahoma"/>
                    </w:rPr>
                    <w:t xml:space="preserve">Le sang d'origine mésenchymateuse, est un tissu conjonctif spécialisé composé de cellules (éléments figurés du sang) réparties dans une matrice extracellulaire liquide qui est le </w:t>
                  </w:r>
                  <w:r w:rsidRPr="00B36345">
                    <w:rPr>
                      <w:rFonts w:ascii="Tahoma" w:hAnsi="Tahoma" w:cs="Tahoma"/>
                      <w:b/>
                    </w:rPr>
                    <w:t xml:space="preserve">plasma. </w:t>
                  </w:r>
                </w:p>
                <w:p w:rsidR="00B36345" w:rsidRPr="00B36345" w:rsidRDefault="00B36345" w:rsidP="00B36345">
                  <w:pPr>
                    <w:spacing w:line="240" w:lineRule="auto"/>
                    <w:jc w:val="both"/>
                    <w:rPr>
                      <w:rFonts w:ascii="Tahoma" w:hAnsi="Tahoma" w:cs="Tahoma"/>
                    </w:rPr>
                  </w:pPr>
                  <w:r w:rsidRPr="00B36345">
                    <w:rPr>
                      <w:rFonts w:ascii="Tahoma" w:hAnsi="Tahoma" w:cs="Tahoma"/>
                    </w:rPr>
                    <w:t xml:space="preserve">L'organisme humain adulte contient environ 5 litres de sang, contenu dans les vaisseaux sanguins. En dehors des vaisseaux sanguins, le sang </w:t>
                  </w:r>
                  <w:r w:rsidRPr="00B36345">
                    <w:rPr>
                      <w:rFonts w:ascii="Tahoma" w:hAnsi="Tahoma" w:cs="Tahoma"/>
                      <w:b/>
                      <w:u w:val="single"/>
                    </w:rPr>
                    <w:t>coagule</w:t>
                  </w:r>
                  <w:r w:rsidRPr="00B36345">
                    <w:rPr>
                      <w:rFonts w:ascii="Tahoma" w:hAnsi="Tahoma" w:cs="Tahoma"/>
                    </w:rPr>
                    <w:t>.</w:t>
                  </w:r>
                </w:p>
                <w:p w:rsidR="00B36345" w:rsidRPr="00B36345" w:rsidRDefault="00B36345" w:rsidP="000B1EA0">
                  <w:pPr>
                    <w:pStyle w:val="Paragraphedeliste"/>
                    <w:spacing w:line="240" w:lineRule="auto"/>
                    <w:ind w:left="1080"/>
                    <w:jc w:val="both"/>
                    <w:rPr>
                      <w:rFonts w:ascii="Tahoma" w:hAnsi="Tahoma" w:cs="Tahoma"/>
                    </w:rPr>
                  </w:pPr>
                  <w:r w:rsidRPr="00B36345">
                    <w:rPr>
                      <w:rFonts w:ascii="Tahoma" w:hAnsi="Tahoma" w:cs="Tahoma"/>
                      <w:b/>
                    </w:rPr>
                    <w:t>Composition</w:t>
                  </w:r>
                  <w:r w:rsidRPr="00B36345">
                    <w:rPr>
                      <w:rFonts w:ascii="Tahoma" w:hAnsi="Tahoma" w:cs="Tahoma"/>
                    </w:rPr>
                    <w:t xml:space="preserve">: </w:t>
                  </w:r>
                </w:p>
                <w:p w:rsidR="00B36345" w:rsidRPr="00B36345" w:rsidRDefault="00B36345" w:rsidP="00B36345">
                  <w:pPr>
                    <w:pStyle w:val="Paragraphedeliste"/>
                    <w:spacing w:line="240" w:lineRule="auto"/>
                    <w:ind w:left="1080"/>
                    <w:jc w:val="both"/>
                    <w:rPr>
                      <w:rFonts w:ascii="Tahoma" w:hAnsi="Tahoma" w:cs="Tahoma"/>
                    </w:rPr>
                  </w:pPr>
                </w:p>
                <w:p w:rsidR="00B36345" w:rsidRDefault="00B36345" w:rsidP="00B36345">
                  <w:pPr>
                    <w:jc w:val="both"/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39" type="#_x0000_t202" style="position:absolute;margin-left:-42.35pt;margin-top:109.9pt;width:532.5pt;height:261.75pt;z-index:251666432">
            <v:textbox>
              <w:txbxContent>
                <w:p w:rsidR="00B36345" w:rsidRDefault="00B36345">
                  <w:r w:rsidRPr="00B36345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6667500" cy="3248025"/>
                        <wp:effectExtent l="19050" t="0" r="0" b="0"/>
                        <wp:docPr id="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6091" cy="3252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43" type="#_x0000_t202" style="position:absolute;margin-left:-24.35pt;margin-top:325.9pt;width:510.75pt;height:35.25pt;z-index:251667456">
            <v:textbox>
              <w:txbxContent>
                <w:p w:rsidR="00A438AC" w:rsidRPr="000A4286" w:rsidRDefault="00A438AC" w:rsidP="00A438AC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 w:rsidRPr="000A4286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Fig. 1: Le sang après centrifugation</w:t>
                  </w:r>
                </w:p>
                <w:p w:rsidR="00A438AC" w:rsidRDefault="00A438AC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37" type="#_x0000_t202" style="position:absolute;margin-left:22.15pt;margin-top:-19.85pt;width:381.75pt;height:25.5pt;z-index:251664384">
            <v:textbox>
              <w:txbxContent>
                <w:p w:rsidR="00B36345" w:rsidRPr="006F5C78" w:rsidRDefault="00B36345" w:rsidP="00B36345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 w:rsidRPr="006F5C78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TISSU SANGUIN</w:t>
                  </w:r>
                </w:p>
                <w:p w:rsidR="00B36345" w:rsidRDefault="00B36345"/>
              </w:txbxContent>
            </v:textbox>
          </v:shape>
        </w:pict>
      </w:r>
      <w:r w:rsidR="00B36345">
        <w:rPr>
          <w:b/>
          <w:bCs/>
          <w:sz w:val="28"/>
          <w:szCs w:val="28"/>
        </w:rPr>
        <w:br w:type="page"/>
      </w:r>
    </w:p>
    <w:p w:rsidR="007A4B96" w:rsidRPr="007A4B96" w:rsidRDefault="00F43917" w:rsidP="00E2799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b/>
          <w:bCs/>
          <w:noProof/>
          <w:sz w:val="28"/>
          <w:szCs w:val="28"/>
          <w:lang w:eastAsia="fr-FR"/>
        </w:rPr>
        <w:lastRenderedPageBreak/>
        <w:pict>
          <v:shape id="_x0000_s1062" type="#_x0000_t202" style="position:absolute;margin-left:-46.85pt;margin-top:673.15pt;width:550.5pt;height:20.25pt;z-index:251679744">
            <v:textbox style="mso-next-textbox:#_x0000_s1062">
              <w:txbxContent>
                <w:p w:rsidR="00671245" w:rsidRPr="00190ED3" w:rsidRDefault="00671245">
                  <w:pPr>
                    <w:rPr>
                      <w:b/>
                    </w:rPr>
                  </w:pPr>
                  <w:r w:rsidRPr="00190ED3">
                    <w:rPr>
                      <w:b/>
                    </w:rPr>
                    <w:t>Granulocyte N : Neutrophile                    Granulocyte E : Eosinophile                       Granulocyte B : Basophile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61" type="#_x0000_t202" style="position:absolute;margin-left:-46.85pt;margin-top:427.15pt;width:550.5pt;height:246pt;z-index:251678720">
            <v:textbox style="mso-next-textbox:#_x0000_s1061">
              <w:txbxContent>
                <w:p w:rsidR="00E2799B" w:rsidRDefault="00E2799B">
                  <w:r w:rsidRPr="00E2799B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5451475" cy="3207679"/>
                        <wp:effectExtent l="19050" t="0" r="0" b="0"/>
                        <wp:docPr id="2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1475" cy="3207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60" type="#_x0000_t202" style="position:absolute;margin-left:-47.6pt;margin-top:367.15pt;width:551.25pt;height:326.25pt;z-index:251677696">
            <v:textbox style="mso-next-textbox:#_x0000_s1060">
              <w:txbxContent>
                <w:p w:rsidR="00E2799B" w:rsidRDefault="00E2799B" w:rsidP="00E2799B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7A4B96">
                    <w:rPr>
                      <w:b/>
                      <w:bCs/>
                      <w:sz w:val="28"/>
                      <w:szCs w:val="28"/>
                    </w:rPr>
                    <w:t>Hématopoïèse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E2799B" w:rsidRPr="007A4B96" w:rsidRDefault="00E2799B" w:rsidP="00E2799B">
                  <w:pPr>
                    <w:spacing w:after="0" w:line="360" w:lineRule="auto"/>
                    <w:ind w:firstLine="709"/>
                    <w:jc w:val="both"/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</w:pPr>
                  <w:r w:rsidRPr="007A4B96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L’hématopoïèse représente l’ensemble des processus physiopathologiques qui concourent à </w:t>
                  </w: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7A4B96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la </w:t>
                  </w: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fabrication, </w:t>
                  </w:r>
                  <w:r w:rsidRPr="007A4B96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maturation, libération dans le sang et donc au rem</w:t>
                  </w: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placement continu et régulé des </w:t>
                  </w:r>
                  <w:r w:rsidRPr="007A4B96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différentes cellules sanguines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.</w:t>
                  </w:r>
                </w:p>
                <w:p w:rsidR="00E2799B" w:rsidRDefault="00E2799B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46" type="#_x0000_t202" style="position:absolute;margin-left:-47.6pt;margin-top:328.15pt;width:551.25pt;height:38.25pt;z-index:251670528">
            <v:textbox style="mso-next-textbox:#_x0000_s1046">
              <w:txbxContent>
                <w:p w:rsidR="00EA2A61" w:rsidRPr="00CD18A4" w:rsidRDefault="00EA2A61" w:rsidP="00EA2A61">
                  <w:pPr>
                    <w:jc w:val="center"/>
                    <w:rPr>
                      <w:rFonts w:ascii="Tahoma" w:hAnsi="Tahoma" w:cs="Tahoma"/>
                      <w:b/>
                    </w:rPr>
                  </w:pPr>
                  <w:r w:rsidRPr="00CD18A4">
                    <w:rPr>
                      <w:rFonts w:ascii="Tahoma" w:hAnsi="Tahoma" w:cs="Tahoma"/>
                      <w:b/>
                    </w:rPr>
                    <w:t>Fig.2: Observation des éléments figurés du sang au niveau d'un frottis sanguin observé au microscope optique</w:t>
                  </w:r>
                </w:p>
                <w:p w:rsidR="00EA2A61" w:rsidRDefault="00EA2A61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52" type="#_x0000_t202" style="position:absolute;margin-left:-47.6pt;margin-top:-23.6pt;width:551.25pt;height:351pt;z-index:251675648">
            <v:textbox style="mso-next-textbox:#_x0000_s1052">
              <w:txbxContent>
                <w:p w:rsidR="004339B4" w:rsidRDefault="004339B4" w:rsidP="004339B4">
                  <w:r w:rsidRPr="00EA2A61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6858000" cy="4438650"/>
                        <wp:effectExtent l="19050" t="0" r="0" b="0"/>
                        <wp:docPr id="16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2992" cy="4441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6345">
        <w:rPr>
          <w:b/>
          <w:bCs/>
          <w:sz w:val="28"/>
          <w:szCs w:val="28"/>
        </w:rPr>
        <w:br w:type="page"/>
      </w:r>
    </w:p>
    <w:p w:rsidR="00C3103E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085" type="#_x0000_t202" style="position:absolute;margin-left:-29.6pt;margin-top:-23.6pt;width:519.75pt;height:29.25pt;z-index:251696128" stroked="f">
            <v:textbox>
              <w:txbxContent>
                <w:p w:rsidR="00D947AF" w:rsidRPr="00B139E7" w:rsidRDefault="00D947AF" w:rsidP="00B139E7">
                  <w:pPr>
                    <w:pStyle w:val="Paragraphedeliste"/>
                    <w:numPr>
                      <w:ilvl w:val="0"/>
                      <w:numId w:val="7"/>
                    </w:numPr>
                    <w:jc w:val="center"/>
                    <w:rPr>
                      <w:sz w:val="28"/>
                      <w:szCs w:val="28"/>
                    </w:rPr>
                  </w:pPr>
                  <w:r w:rsidRPr="00B139E7">
                    <w:rPr>
                      <w:b/>
                      <w:bCs/>
                      <w:sz w:val="28"/>
                      <w:szCs w:val="28"/>
                    </w:rPr>
                    <w:t>ERYTHROCYTES (Globules rouges – hématies)</w:t>
                  </w:r>
                </w:p>
                <w:p w:rsidR="00D947AF" w:rsidRPr="00D947AF" w:rsidRDefault="00D947A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87" type="#_x0000_t202" style="position:absolute;margin-left:260.65pt;margin-top:13.15pt;width:255pt;height:124.5pt;z-index:251698176">
            <v:textbox>
              <w:txbxContent>
                <w:p w:rsidR="00D947AF" w:rsidRPr="00D947AF" w:rsidRDefault="00D947AF" w:rsidP="00D947AF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D947AF">
                    <w:rPr>
                      <w:b/>
                      <w:bCs/>
                      <w:sz w:val="24"/>
                      <w:szCs w:val="24"/>
                    </w:rPr>
                    <w:t xml:space="preserve">Les érythrocytes (globules rouges ou hématies) sont les </w:t>
                  </w:r>
                  <w:r w:rsidRPr="00D947AF">
                    <w:rPr>
                      <w:b/>
                      <w:bCs/>
                      <w:sz w:val="24"/>
                      <w:szCs w:val="24"/>
                      <w:u w:val="single"/>
                    </w:rPr>
                    <w:t>éléments figurés</w:t>
                  </w:r>
                  <w:r w:rsidRPr="00D947AF">
                    <w:rPr>
                      <w:b/>
                      <w:bCs/>
                      <w:sz w:val="24"/>
                      <w:szCs w:val="24"/>
                    </w:rPr>
                    <w:t xml:space="preserve"> les plus abondants du sang</w:t>
                  </w:r>
                </w:p>
                <w:p w:rsidR="00D947AF" w:rsidRPr="00D947AF" w:rsidRDefault="00D947AF" w:rsidP="00D947A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947AF">
                    <w:rPr>
                      <w:b/>
                      <w:bCs/>
                      <w:sz w:val="24"/>
                      <w:szCs w:val="24"/>
                    </w:rPr>
                    <w:t>Ils vivent en moyenne 120 jours</w:t>
                  </w:r>
                </w:p>
                <w:p w:rsidR="00D947AF" w:rsidRPr="00D947AF" w:rsidRDefault="00D947AF" w:rsidP="00D947A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947AF">
                    <w:rPr>
                      <w:b/>
                      <w:bCs/>
                      <w:sz w:val="24"/>
                      <w:szCs w:val="24"/>
                    </w:rPr>
                    <w:t xml:space="preserve">Ce sont des cellules </w:t>
                  </w:r>
                  <w:r w:rsidRPr="00D947AF">
                    <w:rPr>
                      <w:b/>
                      <w:bCs/>
                      <w:sz w:val="24"/>
                      <w:szCs w:val="24"/>
                      <w:u w:val="single"/>
                    </w:rPr>
                    <w:t>dépourvues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de noyaux et d'organites cellulaires</w:t>
                  </w:r>
                </w:p>
                <w:p w:rsidR="00D947AF" w:rsidRPr="00D947AF" w:rsidRDefault="00D947AF" w:rsidP="00D947A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D947AF" w:rsidRPr="00D947AF" w:rsidRDefault="00D947AF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86" type="#_x0000_t202" style="position:absolute;margin-left:-49.85pt;margin-top:13.15pt;width:306.75pt;height:132.75pt;z-index:251697152">
            <v:textbox>
              <w:txbxContent>
                <w:p w:rsidR="00D947AF" w:rsidRDefault="00D947AF" w:rsidP="00D947AF">
                  <w:r w:rsidRPr="00D947AF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704254" cy="1647825"/>
                        <wp:effectExtent l="19050" t="0" r="0" b="0"/>
                        <wp:docPr id="53" name="Imag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 5"/>
                                <pic:cNvPicPr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3320" cy="1647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103E" w:rsidRDefault="00C3103E" w:rsidP="00517BE1">
      <w:pPr>
        <w:rPr>
          <w:b/>
          <w:bCs/>
          <w:sz w:val="28"/>
          <w:szCs w:val="28"/>
        </w:rPr>
      </w:pPr>
    </w:p>
    <w:p w:rsidR="00C3103E" w:rsidRDefault="00C3103E" w:rsidP="00517BE1">
      <w:pPr>
        <w:rPr>
          <w:b/>
          <w:bCs/>
          <w:sz w:val="28"/>
          <w:szCs w:val="28"/>
        </w:rPr>
      </w:pPr>
    </w:p>
    <w:p w:rsidR="00C3103E" w:rsidRDefault="00C3103E" w:rsidP="00517BE1">
      <w:pPr>
        <w:rPr>
          <w:b/>
          <w:bCs/>
          <w:sz w:val="28"/>
          <w:szCs w:val="28"/>
        </w:rPr>
      </w:pPr>
    </w:p>
    <w:p w:rsidR="00C3103E" w:rsidRDefault="00C3103E" w:rsidP="00517BE1">
      <w:pPr>
        <w:rPr>
          <w:b/>
          <w:bCs/>
          <w:sz w:val="28"/>
          <w:szCs w:val="28"/>
        </w:rPr>
      </w:pPr>
    </w:p>
    <w:p w:rsidR="00C3103E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32" type="#_x0000_t202" style="position:absolute;margin-left:-49.85pt;margin-top:6.65pt;width:565.5pt;height:549.75pt;z-index:251661312;mso-width-relative:margin;mso-height-relative:margin">
            <v:textbox style="mso-next-textbox:#_x0000_s1032">
              <w:txbxContent>
                <w:p w:rsidR="00C3103E" w:rsidRDefault="00C3103E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63" type="#_x0000_t202" style="position:absolute;margin-left:2.65pt;margin-top:2.15pt;width:430.5pt;height:27.75pt;z-index:251680768" stroked="f">
            <v:textbox>
              <w:txbxContent>
                <w:p w:rsidR="00D947AF" w:rsidRPr="00D947AF" w:rsidRDefault="00DE5498" w:rsidP="000E1B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E5498">
                    <w:rPr>
                      <w:b/>
                      <w:bCs/>
                      <w:sz w:val="28"/>
                      <w:szCs w:val="28"/>
                    </w:rPr>
                    <w:t>Schéma général de</w:t>
                  </w:r>
                  <w:r w:rsidRPr="00D947AF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D947AF" w:rsidRPr="00D947AF">
                    <w:rPr>
                      <w:b/>
                      <w:bCs/>
                      <w:sz w:val="28"/>
                      <w:szCs w:val="28"/>
                    </w:rPr>
                    <w:t>l’</w:t>
                  </w:r>
                  <w:r w:rsidR="00D947AF">
                    <w:rPr>
                      <w:b/>
                      <w:bCs/>
                      <w:sz w:val="28"/>
                      <w:szCs w:val="28"/>
                    </w:rPr>
                    <w:t>érythropoïèse</w:t>
                  </w:r>
                  <w:r w:rsidR="00D947AF" w:rsidRPr="00D947AF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D947AF">
                    <w:rPr>
                      <w:b/>
                      <w:bCs/>
                      <w:sz w:val="28"/>
                      <w:szCs w:val="28"/>
                    </w:rPr>
                    <w:t>(</w:t>
                  </w:r>
                  <w:r w:rsidR="000E1B7C">
                    <w:rPr>
                      <w:b/>
                      <w:bCs/>
                      <w:sz w:val="28"/>
                      <w:szCs w:val="28"/>
                    </w:rPr>
                    <w:t>production</w:t>
                  </w:r>
                  <w:r w:rsidR="007566DE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D947AF" w:rsidRPr="00D947AF">
                    <w:rPr>
                      <w:b/>
                      <w:bCs/>
                      <w:sz w:val="28"/>
                      <w:szCs w:val="28"/>
                    </w:rPr>
                    <w:t>des érythrocytes</w:t>
                  </w:r>
                  <w:r w:rsidR="007566DE">
                    <w:rPr>
                      <w:b/>
                      <w:bCs/>
                      <w:sz w:val="28"/>
                      <w:szCs w:val="28"/>
                    </w:rPr>
                    <w:t>)</w:t>
                  </w:r>
                </w:p>
                <w:p w:rsidR="00DE5498" w:rsidRDefault="00DE5498" w:rsidP="00D947AF">
                  <w:pPr>
                    <w:spacing w:after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DE5498" w:rsidRDefault="00DE5498"/>
              </w:txbxContent>
            </v:textbox>
          </v:shape>
        </w:pict>
      </w:r>
    </w:p>
    <w:p w:rsidR="00C3103E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088" type="#_x0000_t202" style="position:absolute;margin-left:-49.85pt;margin-top:7.75pt;width:339pt;height:180.75pt;z-index:251699200">
            <v:textbox>
              <w:txbxContent>
                <w:p w:rsidR="00A646C6" w:rsidRDefault="00A646C6" w:rsidP="00A646C6">
                  <w:pPr>
                    <w:jc w:val="center"/>
                  </w:pPr>
                  <w:r w:rsidRPr="00A646C6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4038600" cy="1952625"/>
                        <wp:effectExtent l="19050" t="0" r="0" b="0"/>
                        <wp:docPr id="54" name="Imag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/>
                                <pic:cNvPicPr/>
                              </pic:nvPicPr>
                              <pic:blipFill>
                                <a:blip r:embed="rId12">
                                  <a:lum bright="-10000" contrast="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5440" cy="1955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91" type="#_x0000_t202" style="position:absolute;margin-left:284.65pt;margin-top:7.75pt;width:231pt;height:145.5pt;z-index:251702272">
            <v:textbox>
              <w:txbxContent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101"/>
                    <w:gridCol w:w="3402"/>
                  </w:tblGrid>
                  <w:tr w:rsidR="00A646C6" w:rsidTr="00BF4D90">
                    <w:tc>
                      <w:tcPr>
                        <w:tcW w:w="1101" w:type="dxa"/>
                      </w:tcPr>
                      <w:p w:rsidR="00A646C6" w:rsidRPr="00BF4D90" w:rsidRDefault="00BF4D90" w:rsidP="00BF4D9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Cellules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A646C6" w:rsidRPr="00BF4D90" w:rsidRDefault="00BF4D90" w:rsidP="00BF4D9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Appellations</w:t>
                        </w:r>
                      </w:p>
                    </w:tc>
                  </w:tr>
                  <w:tr w:rsidR="00BF4D90" w:rsidTr="00BF4D90">
                    <w:tc>
                      <w:tcPr>
                        <w:tcW w:w="1101" w:type="dxa"/>
                      </w:tcPr>
                      <w:p w:rsidR="00BF4D90" w:rsidRPr="00BF4D90" w:rsidRDefault="00BF4D90" w:rsidP="00BF4D9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1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BF4D90" w:rsidRPr="00BF4D90" w:rsidRDefault="00BF4D90" w:rsidP="00BF4D90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Hémocytoblaste</w:t>
                        </w:r>
                      </w:p>
                    </w:tc>
                  </w:tr>
                  <w:tr w:rsidR="00BF4D90" w:rsidTr="00BF4D90">
                    <w:tc>
                      <w:tcPr>
                        <w:tcW w:w="1101" w:type="dxa"/>
                      </w:tcPr>
                      <w:p w:rsidR="00BF4D90" w:rsidRPr="00BF4D90" w:rsidRDefault="00BF4D90" w:rsidP="00BF4D9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2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BF4D90" w:rsidRPr="00BF4D90" w:rsidRDefault="00DA5307" w:rsidP="00BF4D90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Pro</w:t>
                        </w:r>
                        <w:r w:rsidR="00BF4D90">
                          <w:rPr>
                            <w:b/>
                            <w:bCs/>
                          </w:rPr>
                          <w:t xml:space="preserve">érythroblaste </w:t>
                        </w:r>
                      </w:p>
                    </w:tc>
                  </w:tr>
                  <w:tr w:rsidR="00BF4D90" w:rsidTr="00BF4D90">
                    <w:tc>
                      <w:tcPr>
                        <w:tcW w:w="1101" w:type="dxa"/>
                      </w:tcPr>
                      <w:p w:rsidR="00BF4D90" w:rsidRPr="00BF4D90" w:rsidRDefault="00BF4D90" w:rsidP="00BF4D9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3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BF4D90" w:rsidRPr="00BF4D90" w:rsidRDefault="00BF4D90" w:rsidP="00BF4D90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Erythroblaste basophile </w:t>
                        </w:r>
                      </w:p>
                    </w:tc>
                  </w:tr>
                  <w:tr w:rsidR="00BF4D90" w:rsidTr="00BF4D90">
                    <w:tc>
                      <w:tcPr>
                        <w:tcW w:w="1101" w:type="dxa"/>
                      </w:tcPr>
                      <w:p w:rsidR="00BF4D90" w:rsidRPr="00BF4D90" w:rsidRDefault="00BF4D90" w:rsidP="00BF4D9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4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BF4D90" w:rsidRPr="00BF4D90" w:rsidRDefault="00BF4D90" w:rsidP="00BF4D90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Erythroblaste polychromatophile</w:t>
                        </w:r>
                      </w:p>
                    </w:tc>
                  </w:tr>
                  <w:tr w:rsidR="00BF4D90" w:rsidTr="00BF4D90">
                    <w:tc>
                      <w:tcPr>
                        <w:tcW w:w="1101" w:type="dxa"/>
                      </w:tcPr>
                      <w:p w:rsidR="00BF4D90" w:rsidRPr="00BF4D90" w:rsidRDefault="00BF4D90" w:rsidP="00BF4D9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5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BF4D90" w:rsidRPr="00BF4D90" w:rsidRDefault="00C275AD" w:rsidP="00C275A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Erythroblaste acidophile </w:t>
                        </w:r>
                      </w:p>
                    </w:tc>
                  </w:tr>
                  <w:tr w:rsidR="00BF4D90" w:rsidTr="00BF4D90">
                    <w:tc>
                      <w:tcPr>
                        <w:tcW w:w="1101" w:type="dxa"/>
                      </w:tcPr>
                      <w:p w:rsidR="00BF4D90" w:rsidRPr="00BF4D90" w:rsidRDefault="00BF4D90" w:rsidP="00BF4D9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BF4D90" w:rsidRPr="00BF4D90" w:rsidRDefault="00C275AD" w:rsidP="00C275A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Erythroblaste acidophile </w:t>
                        </w:r>
                        <w:r w:rsidRPr="00C275AD">
                          <w:rPr>
                            <w:b/>
                            <w:bCs/>
                            <w:u w:val="single"/>
                          </w:rPr>
                          <w:t>perdant son noyau</w:t>
                        </w:r>
                      </w:p>
                    </w:tc>
                  </w:tr>
                  <w:tr w:rsidR="00BF4D90" w:rsidTr="00BF4D90">
                    <w:tc>
                      <w:tcPr>
                        <w:tcW w:w="1101" w:type="dxa"/>
                      </w:tcPr>
                      <w:p w:rsidR="00BF4D90" w:rsidRPr="00BF4D90" w:rsidRDefault="00BF4D90" w:rsidP="00BF4D9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7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BF4D90" w:rsidRPr="00BF4D90" w:rsidRDefault="00C275AD" w:rsidP="00C275A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Réticulocyte</w:t>
                        </w:r>
                      </w:p>
                    </w:tc>
                  </w:tr>
                  <w:tr w:rsidR="00BF4D90" w:rsidTr="00BF4D90">
                    <w:tc>
                      <w:tcPr>
                        <w:tcW w:w="1101" w:type="dxa"/>
                      </w:tcPr>
                      <w:p w:rsidR="00BF4D90" w:rsidRPr="00965967" w:rsidRDefault="00BF4D90" w:rsidP="00BF4D90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965967">
                          <w:rPr>
                            <w:b/>
                            <w:bCs/>
                            <w:color w:val="FF0000"/>
                          </w:rPr>
                          <w:t>8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BF4D90" w:rsidRPr="00965967" w:rsidRDefault="00C275AD" w:rsidP="00C275AD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965967">
                          <w:rPr>
                            <w:b/>
                            <w:bCs/>
                            <w:color w:val="FF0000"/>
                          </w:rPr>
                          <w:t xml:space="preserve">Erythrocyte circulant </w:t>
                        </w:r>
                      </w:p>
                    </w:tc>
                  </w:tr>
                </w:tbl>
                <w:p w:rsidR="00A646C6" w:rsidRDefault="00A646C6"/>
              </w:txbxContent>
            </v:textbox>
          </v:shape>
        </w:pict>
      </w:r>
    </w:p>
    <w:p w:rsidR="00C3103E" w:rsidRDefault="00C3103E" w:rsidP="00517BE1">
      <w:pPr>
        <w:rPr>
          <w:b/>
          <w:bCs/>
          <w:sz w:val="28"/>
          <w:szCs w:val="28"/>
        </w:rPr>
      </w:pPr>
    </w:p>
    <w:p w:rsidR="00C3103E" w:rsidRDefault="00C3103E" w:rsidP="00517BE1">
      <w:pPr>
        <w:rPr>
          <w:b/>
          <w:bCs/>
          <w:sz w:val="28"/>
          <w:szCs w:val="28"/>
        </w:rPr>
      </w:pPr>
    </w:p>
    <w:p w:rsidR="00C3103E" w:rsidRDefault="00C3103E" w:rsidP="00517BE1">
      <w:pPr>
        <w:rPr>
          <w:b/>
          <w:bCs/>
          <w:sz w:val="28"/>
          <w:szCs w:val="28"/>
        </w:rPr>
      </w:pPr>
    </w:p>
    <w:p w:rsidR="00C3103E" w:rsidRDefault="00C3103E" w:rsidP="00517BE1">
      <w:pPr>
        <w:rPr>
          <w:b/>
          <w:bCs/>
          <w:sz w:val="28"/>
          <w:szCs w:val="28"/>
        </w:rPr>
      </w:pPr>
    </w:p>
    <w:p w:rsidR="00C3103E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096" type="#_x0000_t202" style="position:absolute;margin-left:249.4pt;margin-top:13.2pt;width:38.25pt;height:27pt;z-index:251707392" stroked="f">
            <v:textbox>
              <w:txbxContent>
                <w:p w:rsidR="00BF4D90" w:rsidRPr="005D4974" w:rsidRDefault="00BF4D90" w:rsidP="00BF4D90">
                  <w:pPr>
                    <w:jc w:val="center"/>
                    <w:rPr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5D4974">
                    <w:rPr>
                      <w:b/>
                      <w:bCs/>
                      <w:color w:val="FF0000"/>
                      <w:sz w:val="16"/>
                      <w:szCs w:val="16"/>
                    </w:rPr>
                    <w:t>Cellule 8</w:t>
                  </w:r>
                </w:p>
                <w:p w:rsidR="00BF4D90" w:rsidRDefault="00BF4D90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95" type="#_x0000_t202" style="position:absolute;margin-left:210.4pt;margin-top:13.95pt;width:41.25pt;height:26.25pt;z-index:251706368" stroked="f">
            <v:textbox>
              <w:txbxContent>
                <w:p w:rsidR="00BF4D90" w:rsidRPr="00A646C6" w:rsidRDefault="00BF4D90" w:rsidP="00BF4D90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Cellule 7</w:t>
                  </w:r>
                </w:p>
                <w:p w:rsidR="00BF4D90" w:rsidRDefault="00BF4D90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94" type="#_x0000_t202" style="position:absolute;margin-left:151.9pt;margin-top:13.95pt;width:55.5pt;height:26.25pt;z-index:251705344" stroked="f">
            <v:textbox>
              <w:txbxContent>
                <w:p w:rsidR="00A646C6" w:rsidRDefault="00A646C6" w:rsidP="00BF4D90">
                  <w:pPr>
                    <w:spacing w:after="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A646C6">
                    <w:rPr>
                      <w:b/>
                      <w:bCs/>
                      <w:sz w:val="16"/>
                      <w:szCs w:val="16"/>
                    </w:rPr>
                    <w:t>Cellule</w:t>
                  </w:r>
                  <w:r w:rsidR="00BF4D90">
                    <w:rPr>
                      <w:b/>
                      <w:bCs/>
                      <w:sz w:val="16"/>
                      <w:szCs w:val="16"/>
                    </w:rPr>
                    <w:t xml:space="preserve">s </w:t>
                  </w:r>
                  <w:r w:rsidRPr="00A646C6">
                    <w:rPr>
                      <w:b/>
                      <w:bCs/>
                      <w:sz w:val="16"/>
                      <w:szCs w:val="16"/>
                    </w:rPr>
                    <w:t xml:space="preserve"> 5</w:t>
                  </w:r>
                </w:p>
                <w:p w:rsidR="00BF4D90" w:rsidRPr="00A646C6" w:rsidRDefault="00BF4D90" w:rsidP="00BF4D90">
                  <w:pPr>
                    <w:spacing w:after="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+ 6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93" type="#_x0000_t202" style="position:absolute;margin-left:109.15pt;margin-top:13.95pt;width:48pt;height:20.25pt;z-index:251704320" stroked="f">
            <v:textbox>
              <w:txbxContent>
                <w:p w:rsidR="00A646C6" w:rsidRPr="00A646C6" w:rsidRDefault="00A646C6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A646C6">
                    <w:rPr>
                      <w:b/>
                      <w:bCs/>
                      <w:sz w:val="16"/>
                      <w:szCs w:val="16"/>
                    </w:rPr>
                    <w:t>Cellule 4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92" type="#_x0000_t202" style="position:absolute;margin-left:66.4pt;margin-top:13.95pt;width:45.75pt;height:20.25pt;z-index:251703296" stroked="f">
            <v:textbox>
              <w:txbxContent>
                <w:p w:rsidR="00A646C6" w:rsidRPr="00A646C6" w:rsidRDefault="00A646C6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A646C6">
                    <w:rPr>
                      <w:b/>
                      <w:bCs/>
                      <w:sz w:val="16"/>
                      <w:szCs w:val="16"/>
                    </w:rPr>
                    <w:t>Cellule 3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90" type="#_x0000_t202" style="position:absolute;margin-left:14.65pt;margin-top:13.2pt;width:51pt;height:20.25pt;z-index:251701248" stroked="f">
            <v:textbox>
              <w:txbxContent>
                <w:p w:rsidR="00A646C6" w:rsidRDefault="00A646C6">
                  <w:r>
                    <w:rPr>
                      <w:b/>
                      <w:bCs/>
                      <w:sz w:val="16"/>
                      <w:szCs w:val="16"/>
                    </w:rPr>
                    <w:t>Cellule 2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89" type="#_x0000_t202" style="position:absolute;margin-left:-43.1pt;margin-top:13.2pt;width:55.5pt;height:20.25pt;z-index:251700224" stroked="f">
            <v:textbox>
              <w:txbxContent>
                <w:p w:rsidR="00A646C6" w:rsidRPr="00A646C6" w:rsidRDefault="00A646C6" w:rsidP="00A646C6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Cellule 1</w:t>
                  </w:r>
                </w:p>
              </w:txbxContent>
            </v:textbox>
          </v:shape>
        </w:pict>
      </w:r>
    </w:p>
    <w:p w:rsidR="00C3103E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099" type="#_x0000_t202" style="position:absolute;margin-left:194.65pt;margin-top:15.05pt;width:317.25pt;height:83.25pt;z-index:251710464">
            <v:textbox>
              <w:txbxContent>
                <w:p w:rsidR="007566DE" w:rsidRPr="007566DE" w:rsidRDefault="007566DE" w:rsidP="007566DE">
                  <w:pPr>
                    <w:jc w:val="both"/>
                  </w:pPr>
                  <w:r w:rsidRPr="007566DE">
                    <w:rPr>
                      <w:b/>
                      <w:bCs/>
                    </w:rPr>
                    <w:t xml:space="preserve">Le  réticulocyte: </w:t>
                  </w:r>
                  <w:r w:rsidRPr="007566DE">
                    <w:rPr>
                      <w:u w:val="single"/>
                    </w:rPr>
                    <w:t>est un globule rouge jeune</w:t>
                  </w:r>
                  <w:r w:rsidRPr="007566DE">
                    <w:t>.</w:t>
                  </w:r>
                  <w:r w:rsidRPr="007566DE">
                    <w:rPr>
                      <w:b/>
                      <w:bCs/>
                    </w:rPr>
                    <w:t xml:space="preserve"> </w:t>
                  </w:r>
                  <w:r w:rsidRPr="007566DE">
                    <w:t>Il conserve encore quelques organites et quelques</w:t>
                  </w:r>
                  <w:r w:rsidRPr="007566DE">
                    <w:rPr>
                      <w:b/>
                      <w:bCs/>
                    </w:rPr>
                    <w:t xml:space="preserve"> </w:t>
                  </w:r>
                  <w:r w:rsidRPr="007566DE">
                    <w:t xml:space="preserve">ribosomes </w:t>
                  </w:r>
                  <w:r>
                    <w:t xml:space="preserve">encore visibles après </w:t>
                  </w:r>
                  <w:r w:rsidRPr="007566DE">
                    <w:t>coloration</w:t>
                  </w:r>
                  <w:r>
                    <w:t>.</w:t>
                  </w:r>
                </w:p>
                <w:p w:rsidR="007566DE" w:rsidRDefault="007566DE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97" type="#_x0000_t202" style="position:absolute;margin-left:-47.6pt;margin-top:10.55pt;width:237.75pt;height:87.75pt;z-index:251708416">
            <v:textbox>
              <w:txbxContent>
                <w:p w:rsidR="00C275AD" w:rsidRDefault="00C275AD" w:rsidP="00C275AD">
                  <w:r w:rsidRPr="00C275AD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867778" cy="1066800"/>
                        <wp:effectExtent l="19050" t="0" r="8772" b="0"/>
                        <wp:docPr id="55" name="Image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/>
                                <pic:cNvPicPr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800" cy="1066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098" type="#_x0000_t202" style="position:absolute;margin-left:194.65pt;margin-top:10.55pt;width:317.25pt;height:66.75pt;z-index:251709440">
            <v:textbox>
              <w:txbxContent>
                <w:p w:rsidR="00C275AD" w:rsidRDefault="00C275AD"/>
              </w:txbxContent>
            </v:textbox>
          </v:shape>
        </w:pict>
      </w:r>
    </w:p>
    <w:p w:rsidR="00C3103E" w:rsidRDefault="00C3103E" w:rsidP="00517BE1">
      <w:pPr>
        <w:rPr>
          <w:b/>
          <w:bCs/>
          <w:sz w:val="28"/>
          <w:szCs w:val="28"/>
        </w:rPr>
      </w:pPr>
    </w:p>
    <w:p w:rsidR="00C3103E" w:rsidRDefault="00C3103E" w:rsidP="00517BE1">
      <w:pPr>
        <w:rPr>
          <w:b/>
          <w:bCs/>
          <w:sz w:val="28"/>
          <w:szCs w:val="28"/>
        </w:rPr>
      </w:pPr>
    </w:p>
    <w:p w:rsidR="00C3103E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00" type="#_x0000_t202" style="position:absolute;margin-left:-49.1pt;margin-top:14.6pt;width:243.75pt;height:60.75pt;z-index:251711488">
            <v:textbox>
              <w:txbxContent>
                <w:p w:rsidR="00DA5307" w:rsidRDefault="00443C7F" w:rsidP="00DA5307">
                  <w:pPr>
                    <w:pStyle w:val="Paragraphedeliste"/>
                    <w:numPr>
                      <w:ilvl w:val="0"/>
                      <w:numId w:val="7"/>
                    </w:numPr>
                    <w:ind w:left="142" w:firstLine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A5307">
                    <w:rPr>
                      <w:b/>
                      <w:bCs/>
                      <w:sz w:val="24"/>
                      <w:szCs w:val="24"/>
                    </w:rPr>
                    <w:t xml:space="preserve">THROMBOCYTES </w:t>
                  </w:r>
                </w:p>
                <w:p w:rsidR="00443C7F" w:rsidRPr="00DA5307" w:rsidRDefault="00443C7F" w:rsidP="00DA5307">
                  <w:pPr>
                    <w:pStyle w:val="Paragraphedeliste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A5307">
                    <w:rPr>
                      <w:b/>
                      <w:bCs/>
                      <w:sz w:val="24"/>
                      <w:szCs w:val="24"/>
                    </w:rPr>
                    <w:t>(</w:t>
                  </w:r>
                  <w:r w:rsidR="00DA5307">
                    <w:rPr>
                      <w:b/>
                      <w:bCs/>
                      <w:sz w:val="24"/>
                      <w:szCs w:val="24"/>
                    </w:rPr>
                    <w:t xml:space="preserve">ou </w:t>
                  </w:r>
                  <w:r w:rsidRPr="00DA5307">
                    <w:rPr>
                      <w:b/>
                      <w:bCs/>
                      <w:sz w:val="24"/>
                      <w:szCs w:val="24"/>
                    </w:rPr>
                    <w:t>PLAQUETTES SANGUINES)</w:t>
                  </w:r>
                </w:p>
                <w:p w:rsidR="00443C7F" w:rsidRPr="00DA5307" w:rsidRDefault="00443C7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02" type="#_x0000_t202" style="position:absolute;margin-left:194.65pt;margin-top:9.35pt;width:321pt;height:48.75pt;z-index:251713536">
            <v:textbox>
              <w:txbxContent>
                <w:p w:rsidR="005D4974" w:rsidRPr="00D947AF" w:rsidRDefault="005D4974" w:rsidP="000E1B7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E5498">
                    <w:rPr>
                      <w:b/>
                      <w:bCs/>
                      <w:sz w:val="28"/>
                      <w:szCs w:val="28"/>
                    </w:rPr>
                    <w:t>Schéma général de</w:t>
                  </w:r>
                  <w:r w:rsidRPr="00D947AF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la </w:t>
                  </w:r>
                  <w:r w:rsidRPr="00DA5307">
                    <w:rPr>
                      <w:b/>
                      <w:bCs/>
                      <w:sz w:val="28"/>
                      <w:szCs w:val="28"/>
                      <w:u w:val="single"/>
                    </w:rPr>
                    <w:t>thrombopoïèse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D947AF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(</w:t>
                  </w:r>
                  <w:r w:rsidR="000E1B7C">
                    <w:rPr>
                      <w:b/>
                      <w:bCs/>
                      <w:sz w:val="28"/>
                      <w:szCs w:val="28"/>
                    </w:rPr>
                    <w:t>production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D947AF">
                    <w:rPr>
                      <w:b/>
                      <w:bCs/>
                      <w:sz w:val="28"/>
                      <w:szCs w:val="28"/>
                    </w:rPr>
                    <w:t xml:space="preserve">des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thrombocytes)</w:t>
                  </w:r>
                </w:p>
                <w:p w:rsidR="005D4974" w:rsidRDefault="005D4974"/>
              </w:txbxContent>
            </v:textbox>
          </v:shape>
        </w:pict>
      </w:r>
    </w:p>
    <w:p w:rsidR="00212593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01" type="#_x0000_t202" style="position:absolute;margin-left:-47.6pt;margin-top:23.95pt;width:242.25pt;height:84pt;z-index:251712512">
            <v:textbox>
              <w:txbxContent>
                <w:p w:rsidR="00443C7F" w:rsidRPr="00443C7F" w:rsidRDefault="00443C7F" w:rsidP="00443C7F">
                  <w:pPr>
                    <w:jc w:val="both"/>
                  </w:pPr>
                  <w:r w:rsidRPr="00443C7F">
                    <w:t xml:space="preserve">Les plaquettes sanguines sont des éléments </w:t>
                  </w:r>
                  <w:r w:rsidRPr="00443C7F">
                    <w:rPr>
                      <w:u w:val="single"/>
                    </w:rPr>
                    <w:t>anucléés</w:t>
                  </w:r>
                  <w:r w:rsidRPr="00443C7F">
                    <w:t xml:space="preserve"> qui jouent un rôle dans </w:t>
                  </w:r>
                  <w:r w:rsidRPr="00443C7F">
                    <w:rPr>
                      <w:b/>
                      <w:bCs/>
                      <w:u w:val="single"/>
                    </w:rPr>
                    <w:t>l'arrêt du saignement</w:t>
                  </w:r>
                  <w:r w:rsidRPr="00443C7F">
                    <w:t xml:space="preserve"> et provoquent </w:t>
                  </w:r>
                  <w:r w:rsidRPr="00443C7F">
                    <w:rPr>
                      <w:b/>
                      <w:bCs/>
                      <w:u w:val="single"/>
                    </w:rPr>
                    <w:t>la coagulation du sang</w:t>
                  </w:r>
                  <w:r w:rsidRPr="00443C7F">
                    <w:t>. La durée de vie est de 8 à 12 jours et elles sont détruites dans le foie et la rate.</w:t>
                  </w:r>
                </w:p>
                <w:p w:rsidR="00443C7F" w:rsidRDefault="00443C7F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03" type="#_x0000_t202" style="position:absolute;margin-left:194.65pt;margin-top:28.45pt;width:321pt;height:189.75pt;z-index:251714560">
            <v:textbox>
              <w:txbxContent>
                <w:p w:rsidR="005D4974" w:rsidRDefault="005D4974" w:rsidP="005D4974">
                  <w:r w:rsidRPr="005D4974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884295" cy="2133600"/>
                        <wp:effectExtent l="19050" t="0" r="1905" b="0"/>
                        <wp:docPr id="56" name="Imag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 11"/>
                                <pic:cNvPicPr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4295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12593" w:rsidRDefault="00212593" w:rsidP="00517BE1">
      <w:pPr>
        <w:rPr>
          <w:b/>
          <w:bCs/>
          <w:sz w:val="28"/>
          <w:szCs w:val="28"/>
        </w:rPr>
      </w:pPr>
    </w:p>
    <w:p w:rsidR="00212593" w:rsidRDefault="00212593" w:rsidP="00517BE1">
      <w:pPr>
        <w:rPr>
          <w:b/>
          <w:bCs/>
          <w:sz w:val="28"/>
          <w:szCs w:val="28"/>
        </w:rPr>
      </w:pPr>
    </w:p>
    <w:p w:rsidR="00212593" w:rsidRDefault="00212593" w:rsidP="00517BE1">
      <w:pPr>
        <w:rPr>
          <w:b/>
          <w:bCs/>
          <w:sz w:val="28"/>
          <w:szCs w:val="28"/>
        </w:rPr>
      </w:pPr>
    </w:p>
    <w:p w:rsidR="00212593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04" type="#_x0000_t202" style="position:absolute;margin-left:-49.1pt;margin-top:17.1pt;width:237.75pt;height:93pt;z-index:251715584">
            <v:textbox>
              <w:txbxContent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101"/>
                    <w:gridCol w:w="3402"/>
                  </w:tblGrid>
                  <w:tr w:rsidR="005D4974" w:rsidTr="003F467A">
                    <w:tc>
                      <w:tcPr>
                        <w:tcW w:w="1101" w:type="dxa"/>
                      </w:tcPr>
                      <w:p w:rsidR="005D4974" w:rsidRPr="00BF4D90" w:rsidRDefault="005D4974" w:rsidP="003F467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Cellules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5D4974" w:rsidRPr="00BF4D90" w:rsidRDefault="005D4974" w:rsidP="003F467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Appellations</w:t>
                        </w:r>
                      </w:p>
                    </w:tc>
                  </w:tr>
                  <w:tr w:rsidR="005D4974" w:rsidTr="003F467A">
                    <w:tc>
                      <w:tcPr>
                        <w:tcW w:w="1101" w:type="dxa"/>
                      </w:tcPr>
                      <w:p w:rsidR="005D4974" w:rsidRPr="00BF4D90" w:rsidRDefault="005D4974" w:rsidP="003F467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1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5D4974" w:rsidRPr="00BF4D90" w:rsidRDefault="005D4974" w:rsidP="003F467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Hémocytoblaste</w:t>
                        </w:r>
                      </w:p>
                    </w:tc>
                  </w:tr>
                  <w:tr w:rsidR="005D4974" w:rsidTr="003F467A">
                    <w:tc>
                      <w:tcPr>
                        <w:tcW w:w="1101" w:type="dxa"/>
                      </w:tcPr>
                      <w:p w:rsidR="005D4974" w:rsidRPr="00BF4D90" w:rsidRDefault="005D4974" w:rsidP="003F467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2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5D4974" w:rsidRPr="00BF4D90" w:rsidRDefault="005D4974" w:rsidP="003F467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Mégacaryoblaste </w:t>
                        </w:r>
                      </w:p>
                    </w:tc>
                  </w:tr>
                  <w:tr w:rsidR="005D4974" w:rsidTr="003F467A">
                    <w:tc>
                      <w:tcPr>
                        <w:tcW w:w="1101" w:type="dxa"/>
                      </w:tcPr>
                      <w:p w:rsidR="005D4974" w:rsidRPr="00BF4D90" w:rsidRDefault="005D4974" w:rsidP="003F467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3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5D4974" w:rsidRPr="00BF4D90" w:rsidRDefault="005D4974" w:rsidP="003F467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Promégacaryocyte </w:t>
                        </w:r>
                      </w:p>
                    </w:tc>
                  </w:tr>
                  <w:tr w:rsidR="005D4974" w:rsidTr="003F467A">
                    <w:tc>
                      <w:tcPr>
                        <w:tcW w:w="1101" w:type="dxa"/>
                      </w:tcPr>
                      <w:p w:rsidR="005D4974" w:rsidRPr="00BF4D90" w:rsidRDefault="005D4974" w:rsidP="003F467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F4D90">
                          <w:rPr>
                            <w:b/>
                            <w:bCs/>
                          </w:rPr>
                          <w:t>4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5D4974" w:rsidRPr="00BF4D90" w:rsidRDefault="005D4974" w:rsidP="003F467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Mégacaryocyte</w:t>
                        </w:r>
                      </w:p>
                    </w:tc>
                  </w:tr>
                  <w:tr w:rsidR="005D4974" w:rsidTr="003F467A">
                    <w:tc>
                      <w:tcPr>
                        <w:tcW w:w="1101" w:type="dxa"/>
                      </w:tcPr>
                      <w:p w:rsidR="005D4974" w:rsidRPr="005D4974" w:rsidRDefault="005D4974" w:rsidP="003F467A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D4974">
                          <w:rPr>
                            <w:b/>
                            <w:bCs/>
                            <w:color w:val="FF0000"/>
                          </w:rPr>
                          <w:t>5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5D4974" w:rsidRPr="005D4974" w:rsidRDefault="005D4974" w:rsidP="003F467A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5D4974">
                          <w:rPr>
                            <w:b/>
                            <w:bCs/>
                            <w:color w:val="FF0000"/>
                          </w:rPr>
                          <w:t xml:space="preserve">Thrombocyte circulant </w:t>
                        </w:r>
                      </w:p>
                    </w:tc>
                  </w:tr>
                </w:tbl>
                <w:p w:rsidR="005D4974" w:rsidRDefault="005D4974"/>
              </w:txbxContent>
            </v:textbox>
          </v:shape>
        </w:pict>
      </w:r>
    </w:p>
    <w:p w:rsidR="00212593" w:rsidRDefault="00212593" w:rsidP="00517BE1">
      <w:pPr>
        <w:rPr>
          <w:b/>
          <w:bCs/>
          <w:sz w:val="28"/>
          <w:szCs w:val="28"/>
        </w:rPr>
      </w:pPr>
    </w:p>
    <w:p w:rsidR="00212593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09" type="#_x0000_t202" style="position:absolute;margin-left:462.4pt;margin-top:20.8pt;width:53.25pt;height:19.5pt;z-index:251720704">
            <v:textbox>
              <w:txbxContent>
                <w:p w:rsidR="005D4974" w:rsidRPr="005D4974" w:rsidRDefault="005D4974" w:rsidP="005D4974">
                  <w:pPr>
                    <w:jc w:val="center"/>
                    <w:rPr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5D4974">
                    <w:rPr>
                      <w:b/>
                      <w:bCs/>
                      <w:color w:val="FF0000"/>
                      <w:sz w:val="16"/>
                      <w:szCs w:val="16"/>
                    </w:rPr>
                    <w:t>Cellule 5</w:t>
                  </w:r>
                </w:p>
                <w:p w:rsidR="005D4974" w:rsidRDefault="005D4974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08" type="#_x0000_t202" style="position:absolute;margin-left:399.4pt;margin-top:20.8pt;width:61.5pt;height:19.5pt;z-index:251719680">
            <v:textbox>
              <w:txbxContent>
                <w:p w:rsidR="005D4974" w:rsidRPr="00A646C6" w:rsidRDefault="005D4974" w:rsidP="005D4974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Cellule 4</w:t>
                  </w:r>
                </w:p>
                <w:p w:rsidR="005D4974" w:rsidRDefault="005D4974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07" type="#_x0000_t202" style="position:absolute;margin-left:331.9pt;margin-top:20.8pt;width:64.5pt;height:19.5pt;z-index:251718656">
            <v:textbox>
              <w:txbxContent>
                <w:p w:rsidR="005D4974" w:rsidRPr="00A646C6" w:rsidRDefault="005D4974" w:rsidP="005D4974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Cellule 3</w:t>
                  </w:r>
                </w:p>
                <w:p w:rsidR="005D4974" w:rsidRDefault="005D4974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06" type="#_x0000_t202" style="position:absolute;margin-left:257.65pt;margin-top:20.8pt;width:66.75pt;height:19.5pt;z-index:251717632">
            <v:textbox>
              <w:txbxContent>
                <w:p w:rsidR="005D4974" w:rsidRPr="00A646C6" w:rsidRDefault="005D4974" w:rsidP="005D4974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Cellule 2</w:t>
                  </w:r>
                </w:p>
                <w:p w:rsidR="005D4974" w:rsidRDefault="005D4974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05" type="#_x0000_t202" style="position:absolute;margin-left:207.4pt;margin-top:20.8pt;width:46.5pt;height:19.5pt;z-index:251716608">
            <v:textbox>
              <w:txbxContent>
                <w:p w:rsidR="005D4974" w:rsidRPr="00A646C6" w:rsidRDefault="005D4974" w:rsidP="005D4974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Cellule 1</w:t>
                  </w:r>
                </w:p>
                <w:p w:rsidR="005D4974" w:rsidRDefault="005D4974">
                  <w:r>
                    <w:t>1</w:t>
                  </w:r>
                </w:p>
              </w:txbxContent>
            </v:textbox>
          </v:shape>
        </w:pict>
      </w:r>
    </w:p>
    <w:p w:rsidR="00C3103E" w:rsidRDefault="00C3103E" w:rsidP="00517BE1">
      <w:pPr>
        <w:rPr>
          <w:b/>
          <w:bCs/>
          <w:sz w:val="28"/>
          <w:szCs w:val="28"/>
        </w:rPr>
      </w:pPr>
    </w:p>
    <w:p w:rsidR="000B1EA0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6" type="#_x0000_t32" style="position:absolute;margin-left:324.4pt;margin-top:5.65pt;width:41.25pt;height:25.5pt;z-index:251724800" o:connectortype="straight" strokeweight="2pt">
            <v:stroke endarrow="block"/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15" type="#_x0000_t32" style="position:absolute;margin-left:82.9pt;margin-top:5.65pt;width:52.65pt;height:19.5pt;flip:x;z-index:251723776" o:connectortype="straight" strokeweight="2pt">
            <v:stroke endarrow="block"/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13" type="#_x0000_t202" style="position:absolute;margin-left:16.9pt;margin-top:-23.6pt;width:450pt;height:29.25pt;z-index:251721728">
            <v:textbox>
              <w:txbxContent>
                <w:p w:rsidR="00DA5307" w:rsidRDefault="00DA5307" w:rsidP="00DA5307">
                  <w:pPr>
                    <w:jc w:val="center"/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III- </w:t>
                  </w:r>
                  <w:r w:rsidRPr="00DA5307">
                    <w:rPr>
                      <w:b/>
                      <w:bCs/>
                      <w:sz w:val="24"/>
                      <w:szCs w:val="24"/>
                    </w:rPr>
                    <w:t>LEUCOCYTES (GLOBULES BLANCS)</w:t>
                  </w:r>
                </w:p>
              </w:txbxContent>
            </v:textbox>
          </v:shape>
        </w:pict>
      </w: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18" type="#_x0000_t202" style="position:absolute;margin-left:250.15pt;margin-top:6.75pt;width:235.5pt;height:33.75pt;z-index:251726848" stroked="f">
            <v:textbox>
              <w:txbxContent>
                <w:p w:rsidR="00170DCC" w:rsidRDefault="00170DCC" w:rsidP="00170DCC">
                  <w:pPr>
                    <w:jc w:val="center"/>
                  </w:pPr>
                  <w:r>
                    <w:t xml:space="preserve"> </w:t>
                  </w:r>
                  <w:r w:rsidRPr="00170DCC">
                    <w:rPr>
                      <w:b/>
                      <w:bCs/>
                    </w:rPr>
                    <w:t>Leucocytes agranuleux</w:t>
                  </w:r>
                  <w:r>
                    <w:t xml:space="preserve"> : </w:t>
                  </w:r>
                  <w:r w:rsidRPr="00170DCC">
                    <w:rPr>
                      <w:b/>
                      <w:bCs/>
                    </w:rPr>
                    <w:t>AGRANULOCYTES</w:t>
                  </w:r>
                </w:p>
                <w:p w:rsidR="00170DCC" w:rsidRDefault="00170DCC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17" type="#_x0000_t202" style="position:absolute;margin-left:-26.6pt;margin-top:6.75pt;width:212.25pt;height:33.75pt;z-index:251725824" stroked="f">
            <v:textbox>
              <w:txbxContent>
                <w:p w:rsidR="00170DCC" w:rsidRPr="00170DCC" w:rsidRDefault="00170DCC" w:rsidP="00170DCC">
                  <w:pPr>
                    <w:jc w:val="center"/>
                    <w:rPr>
                      <w:b/>
                      <w:bCs/>
                    </w:rPr>
                  </w:pPr>
                  <w:r w:rsidRPr="00170DCC">
                    <w:rPr>
                      <w:b/>
                      <w:bCs/>
                    </w:rPr>
                    <w:t xml:space="preserve">Leucocytes granuleux : </w:t>
                  </w:r>
                  <w:r w:rsidRPr="00170DCC">
                    <w:rPr>
                      <w:b/>
                      <w:bCs/>
                      <w:u w:val="single"/>
                    </w:rPr>
                    <w:t>GRANULOCYTES</w:t>
                  </w:r>
                </w:p>
              </w:txbxContent>
            </v:textbox>
          </v:shape>
        </w:pict>
      </w: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26" type="#_x0000_t202" style="position:absolute;margin-left:222.4pt;margin-top:27.35pt;width:254.25pt;height:106.5pt;z-index:251735040">
            <v:textbox style="mso-next-textbox:#_x0000_s1126">
              <w:txbxContent>
                <w:p w:rsidR="00FE1CFD" w:rsidRDefault="00E538A2" w:rsidP="00FE1CFD">
                  <w:pPr>
                    <w:spacing w:after="0"/>
                    <w:jc w:val="both"/>
                  </w:pPr>
                  <w:r w:rsidRPr="00FE1CFD">
                    <w:rPr>
                      <w:b/>
                      <w:bCs/>
                      <w:u w:val="single"/>
                    </w:rPr>
                    <w:t>Les agranulocytes</w:t>
                  </w:r>
                  <w:r w:rsidR="00FE1CFD" w:rsidRPr="00FE1CFD">
                    <w:t xml:space="preserve"> ou </w:t>
                  </w:r>
                  <w:r w:rsidRPr="00FE1CFD">
                    <w:t xml:space="preserve">leucocytes </w:t>
                  </w:r>
                  <w:r w:rsidRPr="00FE1CFD">
                    <w:rPr>
                      <w:b/>
                      <w:bCs/>
                      <w:u w:val="single"/>
                    </w:rPr>
                    <w:t>mononucléaires</w:t>
                  </w:r>
                  <w:r w:rsidR="00FE1CFD">
                    <w:t> :</w:t>
                  </w:r>
                </w:p>
                <w:p w:rsidR="00FE1CFD" w:rsidRDefault="00FE1CFD" w:rsidP="00FE1CFD">
                  <w:pPr>
                    <w:pStyle w:val="Paragraphedeliste"/>
                    <w:numPr>
                      <w:ilvl w:val="0"/>
                      <w:numId w:val="11"/>
                    </w:numPr>
                    <w:spacing w:after="0"/>
                    <w:jc w:val="both"/>
                  </w:pPr>
                  <w:r>
                    <w:t xml:space="preserve">Un </w:t>
                  </w:r>
                  <w:r w:rsidRPr="00FE1CFD">
                    <w:t xml:space="preserve">noyau </w:t>
                  </w:r>
                  <w:r w:rsidRPr="00FE1CFD">
                    <w:rPr>
                      <w:b/>
                      <w:bCs/>
                      <w:u w:val="single"/>
                    </w:rPr>
                    <w:t>lobé</w:t>
                  </w:r>
                </w:p>
                <w:p w:rsidR="00FE1CFD" w:rsidRDefault="00FE1CFD" w:rsidP="00FE1CFD">
                  <w:pPr>
                    <w:pStyle w:val="Paragraphedeliste"/>
                    <w:numPr>
                      <w:ilvl w:val="0"/>
                      <w:numId w:val="11"/>
                    </w:numPr>
                    <w:spacing w:after="0"/>
                    <w:jc w:val="both"/>
                  </w:pPr>
                  <w:r w:rsidRPr="00FE1CFD">
                    <w:rPr>
                      <w:b/>
                      <w:bCs/>
                      <w:u w:val="single"/>
                    </w:rPr>
                    <w:t>Absence de granules</w:t>
                  </w:r>
                  <w:r w:rsidRPr="00FE1CFD">
                    <w:t xml:space="preserve"> dans leur cytoplasme</w:t>
                  </w:r>
                </w:p>
                <w:p w:rsidR="00FE1CFD" w:rsidRDefault="00FE1CFD" w:rsidP="00FE1CFD">
                  <w:pPr>
                    <w:spacing w:after="0"/>
                    <w:jc w:val="both"/>
                  </w:pPr>
                </w:p>
                <w:p w:rsidR="00E538A2" w:rsidRPr="00FE1CFD" w:rsidRDefault="00E538A2" w:rsidP="00FE1CFD">
                  <w:pPr>
                    <w:spacing w:after="0"/>
                    <w:jc w:val="both"/>
                  </w:pPr>
                  <w:r w:rsidRPr="00FE1CFD">
                    <w:t xml:space="preserve"> 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14" type="#_x0000_t202" style="position:absolute;margin-left:-54.35pt;margin-top:27.35pt;width:261.75pt;height:106.5pt;z-index:251722752">
            <v:textbox style="mso-next-textbox:#_x0000_s1114">
              <w:txbxContent>
                <w:p w:rsidR="00D61ECD" w:rsidRPr="00170DCC" w:rsidRDefault="00383800" w:rsidP="00383800">
                  <w:pPr>
                    <w:spacing w:after="0"/>
                    <w:jc w:val="both"/>
                  </w:pPr>
                  <w:r w:rsidRPr="00FE1CFD">
                    <w:rPr>
                      <w:b/>
                      <w:bCs/>
                      <w:u w:val="single"/>
                    </w:rPr>
                    <w:t>Les granulocytes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="0020175C" w:rsidRPr="00170DCC">
                    <w:t xml:space="preserve">constituent les 3/4 de l’ensemble des leucocytes, ils présentent </w:t>
                  </w:r>
                  <w:r>
                    <w:t>2</w:t>
                  </w:r>
                  <w:r w:rsidR="0020175C" w:rsidRPr="00170DCC">
                    <w:t xml:space="preserve"> caractères communs:</w:t>
                  </w:r>
                </w:p>
                <w:p w:rsidR="00D61ECD" w:rsidRPr="00170DCC" w:rsidRDefault="00383800" w:rsidP="00383800">
                  <w:pPr>
                    <w:numPr>
                      <w:ilvl w:val="0"/>
                      <w:numId w:val="10"/>
                    </w:numPr>
                    <w:spacing w:after="0"/>
                    <w:jc w:val="both"/>
                  </w:pPr>
                  <w:r>
                    <w:t>U</w:t>
                  </w:r>
                  <w:r w:rsidR="0020175C" w:rsidRPr="00170DCC">
                    <w:t xml:space="preserve">n cytoplasme présentant des </w:t>
                  </w:r>
                  <w:r w:rsidR="0020175C" w:rsidRPr="00383800">
                    <w:rPr>
                      <w:b/>
                      <w:bCs/>
                      <w:u w:val="single"/>
                    </w:rPr>
                    <w:t>granulations spécifiques après coloration</w:t>
                  </w:r>
                </w:p>
                <w:p w:rsidR="00D61ECD" w:rsidRPr="00170DCC" w:rsidRDefault="00383800" w:rsidP="00383800">
                  <w:pPr>
                    <w:numPr>
                      <w:ilvl w:val="0"/>
                      <w:numId w:val="10"/>
                    </w:numPr>
                    <w:spacing w:after="0"/>
                    <w:jc w:val="both"/>
                  </w:pPr>
                  <w:r>
                    <w:t xml:space="preserve">Un noyau </w:t>
                  </w:r>
                  <w:r w:rsidRPr="00383800">
                    <w:rPr>
                      <w:b/>
                      <w:bCs/>
                      <w:u w:val="single"/>
                    </w:rPr>
                    <w:t>polylobé</w:t>
                  </w:r>
                  <w:r>
                    <w:t xml:space="preserve"> : </w:t>
                  </w:r>
                  <w:r w:rsidR="0020175C" w:rsidRPr="00170DCC">
                    <w:t xml:space="preserve">les leucocytes sont des </w:t>
                  </w:r>
                  <w:r w:rsidR="0020175C" w:rsidRPr="00383800">
                    <w:rPr>
                      <w:b/>
                      <w:bCs/>
                      <w:u w:val="single"/>
                    </w:rPr>
                    <w:t>polynucléaires</w:t>
                  </w:r>
                  <w:r w:rsidR="0020175C" w:rsidRPr="00170DCC">
                    <w:t xml:space="preserve"> </w:t>
                  </w:r>
                </w:p>
                <w:p w:rsidR="00DA5307" w:rsidRPr="00DA5307" w:rsidRDefault="00DA5307" w:rsidP="00DA5307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19" type="#_x0000_t32" style="position:absolute;margin-left:91.15pt;margin-top:.35pt;width:0;height:22.5pt;z-index:251727872" o:connectortype="straight" strokeweight="2pt">
            <v:stroke endarrow="block"/>
          </v:shape>
        </w:pict>
      </w: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28" type="#_x0000_t32" style="position:absolute;margin-left:417.4pt;margin-top:17.5pt;width:31.5pt;height:27pt;z-index:251737088" o:connectortype="straight" strokeweight="2pt">
            <v:stroke endarrow="block"/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27" type="#_x0000_t32" style="position:absolute;margin-left:303.45pt;margin-top:17.5pt;width:26.2pt;height:33pt;flip:x;z-index:251736064" o:connectortype="straight" strokeweight="2pt">
            <v:stroke endarrow="block"/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22" type="#_x0000_t32" style="position:absolute;margin-left:158.8pt;margin-top:26.5pt;width:26.9pt;height:22.5pt;z-index:251730944" o:connectortype="straight" strokeweight="2pt">
            <v:stroke endarrow="block"/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21" type="#_x0000_t32" style="position:absolute;margin-left:96.4pt;margin-top:28pt;width:0;height:22.5pt;z-index:251729920" o:connectortype="straight" strokeweight="2pt">
            <v:stroke endarrow="block"/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20" type="#_x0000_t32" style="position:absolute;margin-left:-16.8pt;margin-top:25pt;width:26.2pt;height:33pt;flip:x;z-index:251728896" o:connectortype="straight" strokeweight="2pt">
            <v:stroke endarrow="block"/>
          </v:shape>
        </w:pict>
      </w: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30" type="#_x0000_t202" style="position:absolute;margin-left:378.4pt;margin-top:20.85pt;width:110.25pt;height:30.75pt;z-index:251739136" stroked="f">
            <v:textbox>
              <w:txbxContent>
                <w:p w:rsidR="00FE1CFD" w:rsidRPr="00FE1CFD" w:rsidRDefault="00FE1CFD" w:rsidP="00FE1CFD">
                  <w:pPr>
                    <w:jc w:val="center"/>
                  </w:pPr>
                  <w:r w:rsidRPr="00FE1CFD">
                    <w:rPr>
                      <w:b/>
                      <w:bCs/>
                      <w:u w:val="single"/>
                    </w:rPr>
                    <w:t>Monocytes</w:t>
                  </w:r>
                </w:p>
                <w:p w:rsidR="00FE1CFD" w:rsidRDefault="00FE1CFD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29" type="#_x0000_t202" style="position:absolute;margin-left:259.15pt;margin-top:22.35pt;width:111pt;height:30pt;z-index:251738112" stroked="f">
            <v:textbox>
              <w:txbxContent>
                <w:p w:rsidR="00FE1CFD" w:rsidRPr="00FE1CFD" w:rsidRDefault="00FE1CFD" w:rsidP="00FE1CFD">
                  <w:pPr>
                    <w:jc w:val="center"/>
                  </w:pPr>
                  <w:r w:rsidRPr="00FE1CFD">
                    <w:rPr>
                      <w:b/>
                      <w:bCs/>
                      <w:u w:val="single"/>
                    </w:rPr>
                    <w:t>Lymphocytes</w:t>
                  </w:r>
                </w:p>
                <w:p w:rsidR="00FE1CFD" w:rsidRDefault="00FE1CFD"/>
              </w:txbxContent>
            </v:textbox>
          </v:shape>
        </w:pict>
      </w: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25" type="#_x0000_t202" style="position:absolute;margin-left:156.4pt;margin-top:2.4pt;width:102.75pt;height:42pt;z-index:251734016" stroked="f">
            <v:textbox>
              <w:txbxContent>
                <w:p w:rsidR="002830D4" w:rsidRDefault="002830D4" w:rsidP="002830D4">
                  <w:pPr>
                    <w:jc w:val="center"/>
                  </w:pPr>
                  <w:r w:rsidRPr="002830D4">
                    <w:rPr>
                      <w:b/>
                      <w:bCs/>
                    </w:rPr>
                    <w:t>Polynucléaires basophiles (PNB)</w:t>
                  </w:r>
                </w:p>
                <w:p w:rsidR="002830D4" w:rsidRDefault="002830D4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24" type="#_x0000_t202" style="position:absolute;margin-left:43.15pt;margin-top:3.15pt;width:108pt;height:37.5pt;z-index:251732992" stroked="f">
            <v:textbox>
              <w:txbxContent>
                <w:p w:rsidR="002830D4" w:rsidRPr="002830D4" w:rsidRDefault="002830D4" w:rsidP="002830D4">
                  <w:pPr>
                    <w:jc w:val="center"/>
                  </w:pPr>
                  <w:r w:rsidRPr="002830D4">
                    <w:rPr>
                      <w:b/>
                      <w:bCs/>
                    </w:rPr>
                    <w:t>Polynucléaires éosinophiles (PNE)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23" type="#_x0000_t202" style="position:absolute;margin-left:-61.85pt;margin-top:3.15pt;width:107.25pt;height:54pt;z-index:251731968" stroked="f">
            <v:textbox>
              <w:txbxContent>
                <w:p w:rsidR="002830D4" w:rsidRPr="002830D4" w:rsidRDefault="002830D4" w:rsidP="002830D4">
                  <w:pPr>
                    <w:jc w:val="center"/>
                  </w:pPr>
                  <w:r w:rsidRPr="002830D4">
                    <w:rPr>
                      <w:b/>
                      <w:bCs/>
                    </w:rPr>
                    <w:t>Polynucléaires neutrophiles (PNN)</w:t>
                  </w:r>
                </w:p>
                <w:p w:rsidR="002830D4" w:rsidRDefault="002830D4" w:rsidP="002830D4">
                  <w:pPr>
                    <w:jc w:val="center"/>
                  </w:pPr>
                </w:p>
              </w:txbxContent>
            </v:textbox>
          </v:shape>
        </w:pict>
      </w: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33" type="#_x0000_t202" style="position:absolute;margin-left:169.15pt;margin-top:14.75pt;width:337.5pt;height:147.75pt;z-index:251742208">
            <v:textbox>
              <w:txbxContent>
                <w:p w:rsidR="0019694A" w:rsidRPr="0019694A" w:rsidRDefault="0019694A" w:rsidP="0019694A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19694A">
                    <w:rPr>
                      <w:b/>
                      <w:bCs/>
                    </w:rPr>
                    <w:t>Caractéristiques</w:t>
                  </w:r>
                </w:p>
                <w:p w:rsidR="0019694A" w:rsidRDefault="0019694A" w:rsidP="0019694A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jc w:val="both"/>
                  </w:pPr>
                  <w:r w:rsidRPr="0019694A">
                    <w:t>Ce sont des cellules</w:t>
                  </w:r>
                  <w:r w:rsidRPr="0019694A">
                    <w:rPr>
                      <w:b/>
                      <w:bCs/>
                    </w:rPr>
                    <w:t xml:space="preserve"> </w:t>
                  </w:r>
                  <w:r w:rsidRPr="0019694A">
                    <w:t>dont</w:t>
                  </w:r>
                  <w:r w:rsidRPr="0019694A">
                    <w:rPr>
                      <w:b/>
                      <w:bCs/>
                    </w:rPr>
                    <w:t xml:space="preserve"> </w:t>
                  </w:r>
                  <w:r w:rsidRPr="0019694A">
                    <w:t xml:space="preserve">le diamètre est </w:t>
                  </w:r>
                  <w:r>
                    <w:t xml:space="preserve"> </w:t>
                  </w:r>
                  <w:r w:rsidRPr="0019694A">
                    <w:t xml:space="preserve">de 12 μm </w:t>
                  </w:r>
                </w:p>
                <w:p w:rsidR="0019694A" w:rsidRDefault="0019694A" w:rsidP="0019694A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jc w:val="both"/>
                  </w:pPr>
                  <w:r w:rsidRPr="0019694A">
                    <w:t xml:space="preserve">Noyau formé de 2 à 4 lobes réunis par de </w:t>
                  </w:r>
                </w:p>
                <w:p w:rsidR="0019694A" w:rsidRPr="0019694A" w:rsidRDefault="0019694A" w:rsidP="0019694A">
                  <w:pPr>
                    <w:pStyle w:val="Paragraphedeliste"/>
                    <w:spacing w:after="0"/>
                    <w:jc w:val="both"/>
                  </w:pPr>
                  <w:r w:rsidRPr="0019694A">
                    <w:t>Fins</w:t>
                  </w:r>
                  <w:r>
                    <w:t xml:space="preserve"> </w:t>
                  </w:r>
                  <w:r w:rsidRPr="0019694A">
                    <w:t>étranglements.</w:t>
                  </w:r>
                </w:p>
                <w:p w:rsidR="0019694A" w:rsidRPr="0019694A" w:rsidRDefault="0019694A" w:rsidP="0019694A">
                  <w:pPr>
                    <w:spacing w:after="0"/>
                    <w:jc w:val="center"/>
                    <w:rPr>
                      <w:b/>
                      <w:bCs/>
                      <w:u w:val="single"/>
                    </w:rPr>
                  </w:pPr>
                  <w:r w:rsidRPr="0019694A">
                    <w:rPr>
                      <w:b/>
                      <w:bCs/>
                      <w:u w:val="single"/>
                    </w:rPr>
                    <w:t>Le cytoplasme contient deux types de granulations</w:t>
                  </w:r>
                </w:p>
                <w:p w:rsidR="0019694A" w:rsidRDefault="0019694A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31" type="#_x0000_t202" style="position:absolute;margin-left:-54.35pt;margin-top:14.75pt;width:223.5pt;height:147.75pt;z-index:251740160">
            <v:textbox>
              <w:txbxContent>
                <w:p w:rsidR="0019694A" w:rsidRPr="0019694A" w:rsidRDefault="0019694A" w:rsidP="0019694A">
                  <w:pPr>
                    <w:jc w:val="center"/>
                  </w:pPr>
                  <w:r w:rsidRPr="0019694A">
                    <w:rPr>
                      <w:b/>
                      <w:bCs/>
                    </w:rPr>
                    <w:t>Polynucléaires neutrophiles (PNN)</w:t>
                  </w:r>
                </w:p>
                <w:p w:rsidR="0019694A" w:rsidRDefault="0019694A"/>
              </w:txbxContent>
            </v:textbox>
          </v:shape>
        </w:pict>
      </w: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32" type="#_x0000_t202" style="position:absolute;margin-left:-43.1pt;margin-top:7.6pt;width:212.25pt;height:125.25pt;z-index:251741184">
            <v:textbox>
              <w:txbxContent>
                <w:p w:rsidR="0019694A" w:rsidRDefault="0019694A" w:rsidP="0019694A">
                  <w:r w:rsidRPr="0019694A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086100" cy="1476375"/>
                        <wp:effectExtent l="19050" t="0" r="0" b="0"/>
                        <wp:docPr id="1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 4"/>
                                <pic:cNvPicPr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9342" cy="1477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37" type="#_x0000_t202" style="position:absolute;margin-left:358.9pt;margin-top:23.3pt;width:147.75pt;height:76.5pt;z-index:251746304">
            <v:textbox>
              <w:txbxContent>
                <w:p w:rsidR="002E538A" w:rsidRPr="002E538A" w:rsidRDefault="002E538A" w:rsidP="002E238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E538A">
                    <w:rPr>
                      <w:b/>
                      <w:bCs/>
                      <w:sz w:val="20"/>
                      <w:szCs w:val="20"/>
                      <w:u w:val="single"/>
                    </w:rPr>
                    <w:t>Les granulations secondaires</w:t>
                  </w:r>
                  <w:r w:rsidRPr="002E538A">
                    <w:rPr>
                      <w:sz w:val="20"/>
                      <w:szCs w:val="20"/>
                    </w:rPr>
                    <w:t xml:space="preserve"> : sont </w:t>
                  </w:r>
                  <w:r w:rsidR="002E2382">
                    <w:rPr>
                      <w:sz w:val="20"/>
                      <w:szCs w:val="20"/>
                    </w:rPr>
                    <w:t>des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E538A">
                    <w:rPr>
                      <w:sz w:val="20"/>
                      <w:szCs w:val="20"/>
                    </w:rPr>
                    <w:t>phosphatases alcalines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E538A">
                    <w:rPr>
                      <w:sz w:val="20"/>
                      <w:szCs w:val="20"/>
                    </w:rPr>
                    <w:t>(enzymes)</w:t>
                  </w:r>
                </w:p>
                <w:p w:rsidR="002E538A" w:rsidRPr="002E538A" w:rsidRDefault="002E538A" w:rsidP="002E538A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E538A">
                    <w:rPr>
                      <w:sz w:val="20"/>
                      <w:szCs w:val="20"/>
                    </w:rPr>
                    <w:t>et substances bactéricides telles que les phagocytines</w:t>
                  </w:r>
                </w:p>
                <w:p w:rsidR="002E538A" w:rsidRPr="002E538A" w:rsidRDefault="002E538A" w:rsidP="002E538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36" type="#_x0000_t202" style="position:absolute;margin-left:169.15pt;margin-top:24.05pt;width:189.75pt;height:49.5pt;z-index:251745280">
            <v:textbox>
              <w:txbxContent>
                <w:p w:rsidR="0019694A" w:rsidRPr="002E538A" w:rsidRDefault="0019694A" w:rsidP="002E538A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E538A">
                    <w:rPr>
                      <w:b/>
                      <w:bCs/>
                      <w:sz w:val="20"/>
                      <w:szCs w:val="20"/>
                      <w:u w:val="single"/>
                    </w:rPr>
                    <w:t>Les granulations primaires </w:t>
                  </w:r>
                  <w:r w:rsidRPr="002E538A">
                    <w:rPr>
                      <w:sz w:val="20"/>
                      <w:szCs w:val="20"/>
                    </w:rPr>
                    <w:t xml:space="preserve">: sont </w:t>
                  </w:r>
                  <w:r w:rsidR="002E538A" w:rsidRPr="002E538A">
                    <w:rPr>
                      <w:sz w:val="20"/>
                      <w:szCs w:val="20"/>
                    </w:rPr>
                    <w:t xml:space="preserve">des </w:t>
                  </w:r>
                  <w:r w:rsidRPr="002E538A">
                    <w:rPr>
                      <w:sz w:val="20"/>
                      <w:szCs w:val="20"/>
                    </w:rPr>
                    <w:t>lysosomes contenant des</w:t>
                  </w:r>
                  <w:r w:rsidR="002E538A" w:rsidRPr="002E538A">
                    <w:rPr>
                      <w:sz w:val="20"/>
                      <w:szCs w:val="20"/>
                    </w:rPr>
                    <w:t xml:space="preserve"> hydrolases (enzymes)</w:t>
                  </w:r>
                </w:p>
                <w:p w:rsidR="0019694A" w:rsidRPr="002E538A" w:rsidRDefault="0019694A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34" type="#_x0000_t32" style="position:absolute;margin-left:274.15pt;margin-top:5.3pt;width:11.2pt;height:14.25pt;flip:x;z-index:251743232" o:connectortype="straight" strokeweight="2pt">
            <v:stroke endarrow="block"/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35" type="#_x0000_t32" style="position:absolute;margin-left:402.4pt;margin-top:5.3pt;width:15pt;height:14.25pt;z-index:251744256" o:connectortype="straight" strokeweight="2pt">
            <v:stroke endarrow="block"/>
          </v:shape>
        </w:pict>
      </w: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38" type="#_x0000_t202" style="position:absolute;margin-left:-49.1pt;margin-top:19.5pt;width:214.5pt;height:120pt;z-index:251747328">
            <v:textbox>
              <w:txbxContent>
                <w:p w:rsidR="002E2382" w:rsidRDefault="002E2382" w:rsidP="002E2382">
                  <w:pPr>
                    <w:jc w:val="center"/>
                  </w:pPr>
                  <w:r w:rsidRPr="002E2382">
                    <w:rPr>
                      <w:b/>
                      <w:bCs/>
                    </w:rPr>
                    <w:t>Polynucléaires éosinophiles (PNE)</w:t>
                  </w:r>
                </w:p>
              </w:txbxContent>
            </v:textbox>
          </v:shape>
        </w:pict>
      </w: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39" type="#_x0000_t202" style="position:absolute;margin-left:-49.1pt;margin-top:14.6pt;width:214.5pt;height:95.25pt;z-index:251748352">
            <v:textbox>
              <w:txbxContent>
                <w:p w:rsidR="002E2382" w:rsidRDefault="002E2382" w:rsidP="002E2382">
                  <w:r w:rsidRPr="002E2382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644701" cy="1190625"/>
                        <wp:effectExtent l="19050" t="0" r="3249" b="0"/>
                        <wp:docPr id="60" name="Imag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 4"/>
                                <pic:cNvPicPr/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6045" cy="1191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40" type="#_x0000_t202" style="position:absolute;margin-left:165.4pt;margin-top:14.6pt;width:341.25pt;height:95.25pt;z-index:251749376">
            <v:textbox>
              <w:txbxContent>
                <w:p w:rsidR="00434E2E" w:rsidRDefault="00F85317" w:rsidP="00F85317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85317">
                    <w:rPr>
                      <w:sz w:val="20"/>
                      <w:szCs w:val="20"/>
                    </w:rPr>
                    <w:t xml:space="preserve">Les PNE </w:t>
                  </w:r>
                  <w:r w:rsidR="0020175C" w:rsidRPr="00F85317">
                    <w:rPr>
                      <w:sz w:val="20"/>
                      <w:szCs w:val="20"/>
                    </w:rPr>
                    <w:t xml:space="preserve">sont des cellules à noyau </w:t>
                  </w:r>
                  <w:r w:rsidR="0020175C" w:rsidRPr="00F85317">
                    <w:rPr>
                      <w:b/>
                      <w:bCs/>
                      <w:sz w:val="20"/>
                      <w:szCs w:val="20"/>
                      <w:u w:val="single"/>
                    </w:rPr>
                    <w:t>bilobé</w:t>
                  </w:r>
                  <w:r w:rsidRPr="00F85317">
                    <w:rPr>
                      <w:sz w:val="20"/>
                      <w:szCs w:val="20"/>
                    </w:rPr>
                    <w:t xml:space="preserve">, </w:t>
                  </w:r>
                  <w:r w:rsidR="0020175C" w:rsidRPr="00F85317">
                    <w:rPr>
                      <w:sz w:val="20"/>
                      <w:szCs w:val="20"/>
                    </w:rPr>
                    <w:t xml:space="preserve">Les granules sont </w:t>
                  </w:r>
                  <w:r w:rsidR="0020175C" w:rsidRPr="00F85317">
                    <w:rPr>
                      <w:b/>
                      <w:bCs/>
                      <w:sz w:val="20"/>
                      <w:szCs w:val="20"/>
                      <w:u w:val="single"/>
                    </w:rPr>
                    <w:t>volumineux</w:t>
                  </w:r>
                  <w:r w:rsidR="0020175C" w:rsidRPr="00F85317">
                    <w:rPr>
                      <w:sz w:val="20"/>
                      <w:szCs w:val="20"/>
                    </w:rPr>
                    <w:t xml:space="preserve"> </w:t>
                  </w:r>
                  <w:r w:rsidRPr="00F85317">
                    <w:rPr>
                      <w:sz w:val="20"/>
                      <w:szCs w:val="20"/>
                    </w:rPr>
                    <w:t xml:space="preserve">très colorables par l'éosine. </w:t>
                  </w:r>
                  <w:r w:rsidR="0020175C" w:rsidRPr="00F85317">
                    <w:rPr>
                      <w:sz w:val="20"/>
                      <w:szCs w:val="20"/>
                    </w:rPr>
                    <w:t xml:space="preserve">ces granules sont des </w:t>
                  </w:r>
                  <w:r w:rsidR="0020175C" w:rsidRPr="00F85317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enzymes </w:t>
                  </w:r>
                  <w:r w:rsidR="00434E2E" w:rsidRPr="00F85317">
                    <w:rPr>
                      <w:b/>
                      <w:bCs/>
                      <w:sz w:val="20"/>
                      <w:szCs w:val="20"/>
                      <w:u w:val="single"/>
                    </w:rPr>
                    <w:t>lysosomiales</w:t>
                  </w:r>
                  <w:r w:rsidR="00434E2E" w:rsidRPr="00F85317">
                    <w:rPr>
                      <w:sz w:val="20"/>
                      <w:szCs w:val="20"/>
                    </w:rPr>
                    <w:t xml:space="preserve"> </w:t>
                  </w:r>
                </w:p>
                <w:p w:rsidR="00434E2E" w:rsidRPr="00F85317" w:rsidRDefault="00434E2E" w:rsidP="00F85317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85317">
                    <w:rPr>
                      <w:sz w:val="20"/>
                      <w:szCs w:val="20"/>
                    </w:rPr>
                    <w:t xml:space="preserve">Le nombre des polynucléaires éosinophiles </w:t>
                  </w:r>
                  <w:r w:rsidRPr="00F85317">
                    <w:rPr>
                      <w:b/>
                      <w:bCs/>
                      <w:sz w:val="20"/>
                      <w:szCs w:val="20"/>
                      <w:u w:val="single"/>
                    </w:rPr>
                    <w:t>augmente</w:t>
                  </w:r>
                  <w:r w:rsidRPr="00F85317">
                    <w:rPr>
                      <w:sz w:val="20"/>
                      <w:szCs w:val="20"/>
                    </w:rPr>
                    <w:t xml:space="preserve"> dans les affections </w:t>
                  </w:r>
                  <w:r w:rsidRPr="00F85317">
                    <w:rPr>
                      <w:b/>
                      <w:bCs/>
                      <w:sz w:val="20"/>
                      <w:szCs w:val="20"/>
                      <w:u w:val="single"/>
                    </w:rPr>
                    <w:t>allergiques</w:t>
                  </w:r>
                  <w:r w:rsidRPr="00F85317">
                    <w:rPr>
                      <w:sz w:val="20"/>
                      <w:szCs w:val="20"/>
                    </w:rPr>
                    <w:t xml:space="preserve"> et </w:t>
                  </w:r>
                  <w:r w:rsidRPr="00F85317">
                    <w:rPr>
                      <w:b/>
                      <w:bCs/>
                      <w:sz w:val="20"/>
                      <w:szCs w:val="20"/>
                      <w:u w:val="single"/>
                    </w:rPr>
                    <w:t>infections parasitaires</w:t>
                  </w:r>
                  <w:r w:rsidRPr="00F85317">
                    <w:rPr>
                      <w:sz w:val="20"/>
                      <w:szCs w:val="20"/>
                    </w:rPr>
                    <w:t xml:space="preserve"> et interviennent dans la </w:t>
                  </w:r>
                  <w:r w:rsidRPr="00F85317">
                    <w:rPr>
                      <w:b/>
                      <w:bCs/>
                      <w:sz w:val="20"/>
                      <w:szCs w:val="20"/>
                      <w:u w:val="single"/>
                    </w:rPr>
                    <w:t>destruction des cellules cancéreuses</w:t>
                  </w:r>
                </w:p>
                <w:p w:rsidR="00434E2E" w:rsidRPr="00F85317" w:rsidRDefault="00434E2E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43" type="#_x0000_t202" style="position:absolute;margin-left:165.4pt;margin-top:20.9pt;width:341.25pt;height:147.75pt;z-index:251752448">
            <v:textbox>
              <w:txbxContent>
                <w:p w:rsidR="00D61ECD" w:rsidRPr="00804E17" w:rsidRDefault="0020175C" w:rsidP="00804E17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804E17">
                    <w:rPr>
                      <w:sz w:val="20"/>
                      <w:szCs w:val="20"/>
                    </w:rPr>
                    <w:t xml:space="preserve">Le </w:t>
                  </w:r>
                  <w:r w:rsidRPr="00804E17">
                    <w:rPr>
                      <w:b/>
                      <w:bCs/>
                      <w:sz w:val="20"/>
                      <w:szCs w:val="20"/>
                      <w:u w:val="single"/>
                    </w:rPr>
                    <w:t>noyau</w:t>
                  </w:r>
                  <w:r w:rsidRPr="00804E17">
                    <w:rPr>
                      <w:sz w:val="20"/>
                      <w:szCs w:val="20"/>
                    </w:rPr>
                    <w:t xml:space="preserve"> des PNB est irrégulier et </w:t>
                  </w:r>
                  <w:r w:rsidRPr="00804E17">
                    <w:rPr>
                      <w:b/>
                      <w:bCs/>
                      <w:sz w:val="20"/>
                      <w:szCs w:val="20"/>
                      <w:u w:val="single"/>
                    </w:rPr>
                    <w:t>masqué</w:t>
                  </w:r>
                  <w:r w:rsidRPr="00804E17">
                    <w:rPr>
                      <w:sz w:val="20"/>
                      <w:szCs w:val="20"/>
                    </w:rPr>
                    <w:t xml:space="preserve"> par la présence des </w:t>
                  </w:r>
                  <w:r w:rsidRPr="00804E17">
                    <w:rPr>
                      <w:b/>
                      <w:bCs/>
                      <w:sz w:val="20"/>
                      <w:szCs w:val="20"/>
                      <w:u w:val="single"/>
                    </w:rPr>
                    <w:t>granulations basophiles</w:t>
                  </w:r>
                  <w:r w:rsidRPr="00804E17">
                    <w:rPr>
                      <w:sz w:val="20"/>
                      <w:szCs w:val="20"/>
                    </w:rPr>
                    <w:t xml:space="preserve"> qui correspo</w:t>
                  </w:r>
                  <w:r w:rsidR="00804E17">
                    <w:rPr>
                      <w:sz w:val="20"/>
                      <w:szCs w:val="20"/>
                    </w:rPr>
                    <w:t xml:space="preserve">ndent </w:t>
                  </w:r>
                  <w:r w:rsidRPr="00804E17">
                    <w:rPr>
                      <w:sz w:val="20"/>
                      <w:szCs w:val="20"/>
                    </w:rPr>
                    <w:t xml:space="preserve"> à de </w:t>
                  </w:r>
                  <w:r w:rsidRPr="00804E17">
                    <w:rPr>
                      <w:b/>
                      <w:bCs/>
                      <w:sz w:val="20"/>
                      <w:szCs w:val="20"/>
                      <w:u w:val="single"/>
                    </w:rPr>
                    <w:t>l'histamine</w:t>
                  </w:r>
                </w:p>
                <w:p w:rsidR="00D61ECD" w:rsidRPr="00DA2047" w:rsidRDefault="0020175C" w:rsidP="00DA2047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804E17">
                    <w:rPr>
                      <w:sz w:val="20"/>
                      <w:szCs w:val="20"/>
                    </w:rPr>
                    <w:t xml:space="preserve">Les polynucléaires basophiles </w:t>
                  </w:r>
                  <w:r w:rsidRPr="00804E17">
                    <w:rPr>
                      <w:b/>
                      <w:bCs/>
                      <w:sz w:val="20"/>
                      <w:szCs w:val="20"/>
                      <w:u w:val="single"/>
                    </w:rPr>
                    <w:t>activent la réaction inflammatoire</w:t>
                  </w:r>
                  <w:r w:rsidRPr="00804E17">
                    <w:rPr>
                      <w:sz w:val="20"/>
                      <w:szCs w:val="20"/>
                    </w:rPr>
                    <w:t xml:space="preserve"> et interviennent dans les </w:t>
                  </w:r>
                  <w:r w:rsidRPr="00DA2047">
                    <w:rPr>
                      <w:b/>
                      <w:bCs/>
                      <w:sz w:val="20"/>
                      <w:szCs w:val="20"/>
                      <w:u w:val="single"/>
                    </w:rPr>
                    <w:t>réactions allergiques</w:t>
                  </w:r>
                  <w:r w:rsidRPr="00804E17">
                    <w:rPr>
                      <w:sz w:val="20"/>
                      <w:szCs w:val="20"/>
                    </w:rPr>
                    <w:t xml:space="preserve"> en libérant de </w:t>
                  </w:r>
                  <w:r w:rsidR="00804E17">
                    <w:rPr>
                      <w:sz w:val="20"/>
                      <w:szCs w:val="20"/>
                    </w:rPr>
                    <w:t xml:space="preserve">l’histamine, </w:t>
                  </w:r>
                  <w:r w:rsidRPr="00804E17">
                    <w:rPr>
                      <w:sz w:val="20"/>
                      <w:szCs w:val="20"/>
                    </w:rPr>
                    <w:t xml:space="preserve">ce qui </w:t>
                  </w:r>
                  <w:r w:rsidR="00DA2047">
                    <w:rPr>
                      <w:sz w:val="20"/>
                      <w:szCs w:val="20"/>
                    </w:rPr>
                    <w:t xml:space="preserve">cause </w:t>
                  </w:r>
                  <w:r w:rsidR="00DA2047" w:rsidRPr="00DA2047">
                    <w:rPr>
                      <w:b/>
                      <w:bCs/>
                      <w:sz w:val="20"/>
                      <w:szCs w:val="20"/>
                      <w:u w:val="single"/>
                    </w:rPr>
                    <w:t>l</w:t>
                  </w:r>
                  <w:r w:rsidRPr="00DA2047">
                    <w:rPr>
                      <w:b/>
                      <w:bCs/>
                      <w:sz w:val="20"/>
                      <w:szCs w:val="20"/>
                      <w:u w:val="single"/>
                    </w:rPr>
                    <w:t>es allergies</w:t>
                  </w:r>
                  <w:r w:rsidR="00DA2047">
                    <w:rPr>
                      <w:b/>
                      <w:bCs/>
                      <w:sz w:val="20"/>
                      <w:szCs w:val="20"/>
                      <w:u w:val="single"/>
                    </w:rPr>
                    <w:t>.</w:t>
                  </w:r>
                </w:p>
                <w:p w:rsidR="00DA2047" w:rsidRPr="00DA2047" w:rsidRDefault="00DA2047" w:rsidP="00DA2047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DA2047">
                    <w:rPr>
                      <w:sz w:val="20"/>
                      <w:szCs w:val="20"/>
                    </w:rPr>
                    <w:t xml:space="preserve">Comme tous les globules blancs, ils interviennent </w:t>
                  </w:r>
                  <w:r w:rsidRPr="00DA2047">
                    <w:rPr>
                      <w:b/>
                      <w:bCs/>
                      <w:sz w:val="20"/>
                      <w:szCs w:val="20"/>
                      <w:u w:val="single"/>
                    </w:rPr>
                    <w:t>en plus dans la défense de l'organisme</w:t>
                  </w:r>
                  <w:r w:rsidRPr="00DA2047">
                    <w:rPr>
                      <w:sz w:val="20"/>
                      <w:szCs w:val="20"/>
                    </w:rPr>
                    <w:t xml:space="preserve"> contre les agressions extérieures, notamment les infections.</w:t>
                  </w:r>
                </w:p>
                <w:p w:rsidR="00804E17" w:rsidRDefault="00804E17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41" type="#_x0000_t202" style="position:absolute;margin-left:-49.1pt;margin-top:20.9pt;width:214.5pt;height:162pt;z-index:251750400">
            <v:textbox>
              <w:txbxContent>
                <w:p w:rsidR="000E5AC8" w:rsidRDefault="000E5AC8" w:rsidP="000E5AC8">
                  <w:pPr>
                    <w:jc w:val="center"/>
                  </w:pPr>
                  <w:r w:rsidRPr="000E5AC8">
                    <w:rPr>
                      <w:b/>
                      <w:bCs/>
                    </w:rPr>
                    <w:t>Polynucléaires basophiles (PNB)</w:t>
                  </w:r>
                </w:p>
              </w:txbxContent>
            </v:textbox>
          </v:shape>
        </w:pict>
      </w: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42" type="#_x0000_t202" style="position:absolute;margin-left:-49.1pt;margin-top:17.5pt;width:214.5pt;height:121.5pt;z-index:251751424">
            <v:textbox>
              <w:txbxContent>
                <w:p w:rsidR="000E5AC8" w:rsidRDefault="000E5AC8" w:rsidP="000E5AC8">
                  <w:r w:rsidRPr="000E5AC8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531745" cy="1504950"/>
                        <wp:effectExtent l="19050" t="0" r="1905" b="0"/>
                        <wp:docPr id="61" name="Imag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 4"/>
                                <pic:cNvPicPr/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174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44" type="#_x0000_t202" style="position:absolute;margin-left:-48.35pt;margin-top:-18.35pt;width:252pt;height:139.5pt;z-index:251753472">
            <v:textbox>
              <w:txbxContent>
                <w:p w:rsidR="005241BE" w:rsidRPr="00FE1CFD" w:rsidRDefault="005241BE" w:rsidP="005241BE">
                  <w:pPr>
                    <w:jc w:val="center"/>
                  </w:pPr>
                  <w:r w:rsidRPr="00FE1CFD">
                    <w:rPr>
                      <w:b/>
                      <w:bCs/>
                      <w:u w:val="single"/>
                    </w:rPr>
                    <w:t>Lymphocytes</w:t>
                  </w:r>
                </w:p>
                <w:p w:rsidR="005241BE" w:rsidRDefault="005241BE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47" type="#_x0000_t202" style="position:absolute;margin-left:203.65pt;margin-top:-18.35pt;width:297pt;height:139.5pt;z-index:251755520">
            <v:textbox>
              <w:txbxContent>
                <w:p w:rsidR="0009656F" w:rsidRPr="00E64CF0" w:rsidRDefault="0009656F" w:rsidP="0009656F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9656F">
                    <w:rPr>
                      <w:sz w:val="20"/>
                      <w:szCs w:val="20"/>
                    </w:rPr>
                    <w:t xml:space="preserve">La forme des cellules est </w:t>
                  </w:r>
                  <w:r w:rsidRPr="00E64CF0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régulière </w:t>
                  </w:r>
                  <w:r w:rsidRPr="0009656F">
                    <w:rPr>
                      <w:sz w:val="20"/>
                      <w:szCs w:val="20"/>
                    </w:rPr>
                    <w:t xml:space="preserve">et </w:t>
                  </w:r>
                  <w:r w:rsidRPr="00E64CF0">
                    <w:rPr>
                      <w:b/>
                      <w:bCs/>
                      <w:sz w:val="20"/>
                      <w:szCs w:val="20"/>
                      <w:u w:val="single"/>
                    </w:rPr>
                    <w:t>arrondie</w:t>
                  </w:r>
                </w:p>
                <w:p w:rsidR="0009656F" w:rsidRPr="0009656F" w:rsidRDefault="0009656F" w:rsidP="0009656F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09656F">
                    <w:rPr>
                      <w:sz w:val="20"/>
                      <w:szCs w:val="20"/>
                    </w:rPr>
                    <w:t>Taille variable, le plus souvent petite (7 à 8 μm)</w:t>
                  </w:r>
                </w:p>
                <w:p w:rsidR="0009656F" w:rsidRPr="0009656F" w:rsidRDefault="0009656F" w:rsidP="0009656F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09656F">
                    <w:rPr>
                      <w:sz w:val="20"/>
                      <w:szCs w:val="20"/>
                    </w:rPr>
                    <w:t>Noyau, sphérique, occupant la presque totalité du volume de la cellule</w:t>
                  </w:r>
                </w:p>
                <w:p w:rsidR="0009656F" w:rsidRPr="0009656F" w:rsidRDefault="0009656F" w:rsidP="0009656F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09656F">
                    <w:rPr>
                      <w:sz w:val="20"/>
                      <w:szCs w:val="20"/>
                    </w:rPr>
                    <w:t>Cytoplasme, réduit à une mince couronne contenant les organites cellulaires</w:t>
                  </w:r>
                </w:p>
                <w:p w:rsidR="0009656F" w:rsidRDefault="0009656F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45" type="#_x0000_t202" style="position:absolute;margin-left:-47.6pt;margin-top:.4pt;width:251.25pt;height:120.75pt;z-index:251754496">
            <v:textbox>
              <w:txbxContent>
                <w:p w:rsidR="005241BE" w:rsidRDefault="005241BE" w:rsidP="005241BE">
                  <w:r w:rsidRPr="005241BE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714625" cy="1285875"/>
                        <wp:effectExtent l="19050" t="0" r="0" b="0"/>
                        <wp:docPr id="62" name="Imag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Espace réservé du contenu 4"/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720" cy="1284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48" type="#_x0000_t202" style="position:absolute;margin-left:-47.6pt;margin-top:4.05pt;width:251.25pt;height:167.25pt;z-index:251756544">
            <v:textbox>
              <w:txbxContent>
                <w:p w:rsidR="00E64CF0" w:rsidRDefault="00E64CF0" w:rsidP="00E64CF0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E64CF0">
                    <w:rPr>
                      <w:b/>
                      <w:bCs/>
                      <w:u w:val="single"/>
                    </w:rPr>
                    <w:t>Monocytes</w:t>
                  </w:r>
                </w:p>
                <w:p w:rsidR="00E64CF0" w:rsidRPr="00E64CF0" w:rsidRDefault="00E64CF0" w:rsidP="00E64CF0">
                  <w:pPr>
                    <w:jc w:val="center"/>
                    <w:rPr>
                      <w:u w:val="single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fr-FR"/>
        </w:rPr>
        <w:pict>
          <v:shape id="_x0000_s1150" type="#_x0000_t202" style="position:absolute;margin-left:203.65pt;margin-top:4.05pt;width:297pt;height:167.25pt;z-index:251758592">
            <v:textbox>
              <w:txbxContent>
                <w:p w:rsidR="00D61ECD" w:rsidRPr="00E64CF0" w:rsidRDefault="0020175C" w:rsidP="00E64CF0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E64CF0">
                    <w:rPr>
                      <w:sz w:val="20"/>
                      <w:szCs w:val="20"/>
                    </w:rPr>
                    <w:t xml:space="preserve">Sont les cellules les plus volumineuses, dont le cytoplasme est légèrement </w:t>
                  </w:r>
                  <w:r w:rsidRPr="00E64CF0">
                    <w:rPr>
                      <w:b/>
                      <w:bCs/>
                      <w:sz w:val="20"/>
                      <w:szCs w:val="20"/>
                      <w:u w:val="single"/>
                    </w:rPr>
                    <w:t>basophile</w:t>
                  </w:r>
                </w:p>
                <w:p w:rsidR="00D61ECD" w:rsidRPr="00E64CF0" w:rsidRDefault="0020175C" w:rsidP="00E64CF0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E64CF0">
                    <w:rPr>
                      <w:sz w:val="20"/>
                      <w:szCs w:val="20"/>
                    </w:rPr>
                    <w:t xml:space="preserve">Les monocytes sont les </w:t>
                  </w:r>
                  <w:r w:rsidRPr="00E64CF0">
                    <w:rPr>
                      <w:b/>
                      <w:bCs/>
                      <w:sz w:val="20"/>
                      <w:szCs w:val="20"/>
                      <w:u w:val="single"/>
                    </w:rPr>
                    <w:t>précurseurs des macrophages</w:t>
                  </w:r>
                  <w:r w:rsidRPr="00E64CF0">
                    <w:rPr>
                      <w:sz w:val="20"/>
                      <w:szCs w:val="20"/>
                    </w:rPr>
                    <w:t>.</w:t>
                  </w:r>
                </w:p>
                <w:p w:rsidR="00D61ECD" w:rsidRPr="00E64CF0" w:rsidRDefault="0020175C" w:rsidP="00E64CF0">
                  <w:pPr>
                    <w:pStyle w:val="Paragraphedeliste"/>
                    <w:numPr>
                      <w:ilvl w:val="0"/>
                      <w:numId w:val="15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E64CF0">
                    <w:rPr>
                      <w:sz w:val="20"/>
                      <w:szCs w:val="20"/>
                    </w:rPr>
                    <w:t xml:space="preserve">Leur activité principale est </w:t>
                  </w:r>
                  <w:r w:rsidRPr="00E64CF0">
                    <w:rPr>
                      <w:b/>
                      <w:bCs/>
                      <w:sz w:val="20"/>
                      <w:szCs w:val="20"/>
                      <w:u w:val="single"/>
                    </w:rPr>
                    <w:t>l'endocytose des déchets</w:t>
                  </w:r>
                  <w:r w:rsidRPr="00E64CF0">
                    <w:rPr>
                      <w:sz w:val="20"/>
                      <w:szCs w:val="20"/>
                    </w:rPr>
                    <w:t xml:space="preserve"> ou des </w:t>
                  </w:r>
                  <w:r w:rsidRPr="00E64CF0">
                    <w:rPr>
                      <w:b/>
                      <w:bCs/>
                      <w:sz w:val="20"/>
                      <w:szCs w:val="20"/>
                      <w:u w:val="single"/>
                    </w:rPr>
                    <w:t>cellules âgées</w:t>
                  </w:r>
                  <w:r w:rsidRPr="00E64CF0">
                    <w:rPr>
                      <w:sz w:val="20"/>
                      <w:szCs w:val="20"/>
                    </w:rPr>
                    <w:t xml:space="preserve">, qu'ils digèrent ensuite grâce à leur système lysosomial  par phagocytose </w:t>
                  </w:r>
                </w:p>
                <w:p w:rsidR="00E64CF0" w:rsidRDefault="00E64CF0"/>
              </w:txbxContent>
            </v:textbox>
          </v:shape>
        </w:pict>
      </w: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shape id="_x0000_s1149" type="#_x0000_t202" style="position:absolute;margin-left:-47.6pt;margin-top:2.9pt;width:251.25pt;height:133.5pt;z-index:251757568">
            <v:textbox>
              <w:txbxContent>
                <w:p w:rsidR="00E64CF0" w:rsidRDefault="00E64CF0">
                  <w:r w:rsidRPr="00E64CF0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000375" cy="1638300"/>
                        <wp:effectExtent l="19050" t="0" r="9525" b="0"/>
                        <wp:docPr id="65" name="Imag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 4"/>
                                <pic:cNvPicPr/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470" cy="1637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306321" w:rsidP="00517BE1">
      <w:pPr>
        <w:rPr>
          <w:b/>
          <w:bCs/>
          <w:sz w:val="28"/>
          <w:szCs w:val="28"/>
        </w:rPr>
      </w:pPr>
    </w:p>
    <w:p w:rsidR="00306321" w:rsidRDefault="00F43917" w:rsidP="00517BE1">
      <w:pPr>
        <w:rPr>
          <w:b/>
          <w:bCs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>
          <v:shape id="_x0000_s1151" type="#_x0000_t202" style="position:absolute;margin-left:-47.6pt;margin-top:23pt;width:552pt;height:335.25pt;z-index:251759616">
            <v:textbox style="mso-next-textbox:#_x0000_s1151">
              <w:txbxContent>
                <w:p w:rsidR="007C55FB" w:rsidRDefault="007C55FB" w:rsidP="007C55FB">
                  <w:bookmarkStart w:id="0" w:name="_GoBack"/>
                  <w:r w:rsidRPr="007C55FB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7019925" cy="3867150"/>
                        <wp:effectExtent l="19050" t="0" r="9525" b="0"/>
                        <wp:docPr id="66" name="Imag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Espace réservé du contenu 4"/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5688" cy="387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517BE1" w:rsidRDefault="00517BE1" w:rsidP="00404AC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517BE1" w:rsidRPr="00404AC5" w:rsidRDefault="00F43917" w:rsidP="009671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pict>
          <v:shape id="_x0000_s1153" type="#_x0000_t202" style="position:absolute;left:0;text-align:left;margin-left:326.65pt;margin-top:3.35pt;width:90.75pt;height:19.5pt;z-index:251761664">
            <v:textbox>
              <w:txbxContent>
                <w:p w:rsidR="00EF372C" w:rsidRPr="00EF372C" w:rsidRDefault="00EF372C" w:rsidP="00EF372C">
                  <w:pPr>
                    <w:jc w:val="center"/>
                    <w:rPr>
                      <w:b/>
                      <w:bCs/>
                    </w:rPr>
                  </w:pPr>
                  <w:r w:rsidRPr="00EF372C">
                    <w:rPr>
                      <w:b/>
                      <w:bCs/>
                      <w:highlight w:val="cyan"/>
                    </w:rPr>
                    <w:t>LYMPHOPOIESE</w:t>
                  </w:r>
                </w:p>
                <w:p w:rsidR="00EF372C" w:rsidRDefault="00EF372C"/>
              </w:txbxContent>
            </v:textbox>
          </v:shape>
        </w:pict>
      </w:r>
      <w:r>
        <w:rPr>
          <w:noProof/>
          <w:lang w:eastAsia="fr-FR"/>
        </w:rPr>
        <w:pict>
          <v:shape id="_x0000_s1152" type="#_x0000_t202" style="position:absolute;left:0;text-align:left;margin-left:52.15pt;margin-top:21.35pt;width:104.25pt;height:18pt;z-index:251760640">
            <v:textbox>
              <w:txbxContent>
                <w:p w:rsidR="00EF372C" w:rsidRPr="00EF372C" w:rsidRDefault="00EF372C" w:rsidP="00EF372C">
                  <w:pPr>
                    <w:jc w:val="center"/>
                    <w:rPr>
                      <w:b/>
                      <w:bCs/>
                    </w:rPr>
                  </w:pPr>
                  <w:r w:rsidRPr="00EF372C">
                    <w:rPr>
                      <w:b/>
                      <w:bCs/>
                      <w:highlight w:val="yellow"/>
                    </w:rPr>
                    <w:t>MYELOPOIESE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 w:rsidR="00517BE1" w:rsidRPr="00517BE1">
        <w:t xml:space="preserve"> </w:t>
      </w:r>
      <w:r>
        <w:pict>
          <v:shape id="_x0000_i1026" type="#_x0000_t75" alt="" style="width:24.75pt;height:24.75pt"/>
        </w:pict>
      </w:r>
      <w:r w:rsidR="00517BE1" w:rsidRPr="00517BE1">
        <w:t xml:space="preserve"> </w:t>
      </w:r>
      <w:r w:rsidR="009671F5" w:rsidRPr="009671F5">
        <w:t xml:space="preserve"> </w:t>
      </w:r>
    </w:p>
    <w:p w:rsidR="00261D59" w:rsidRDefault="009671F5" w:rsidP="007E6F7F">
      <w:pPr>
        <w:pStyle w:val="Default"/>
        <w:rPr>
          <w:b/>
          <w:bCs/>
        </w:rPr>
      </w:pPr>
      <w:r>
        <w:t xml:space="preserve"> </w:t>
      </w:r>
    </w:p>
    <w:p w:rsidR="00261D59" w:rsidRDefault="00261D59" w:rsidP="007E6F7F">
      <w:pPr>
        <w:pStyle w:val="Default"/>
        <w:rPr>
          <w:b/>
          <w:bCs/>
        </w:rPr>
      </w:pPr>
    </w:p>
    <w:p w:rsidR="00261D59" w:rsidRDefault="00261D59" w:rsidP="007E6F7F">
      <w:pPr>
        <w:pStyle w:val="Default"/>
        <w:rPr>
          <w:b/>
          <w:bCs/>
        </w:rPr>
      </w:pPr>
    </w:p>
    <w:p w:rsidR="00BF3A66" w:rsidRDefault="00BF3A66" w:rsidP="007E6F7F">
      <w:pPr>
        <w:pStyle w:val="Default"/>
        <w:rPr>
          <w:b/>
          <w:bCs/>
        </w:rPr>
      </w:pPr>
    </w:p>
    <w:p w:rsidR="00BF3A66" w:rsidRDefault="00BF3A66" w:rsidP="007E6F7F">
      <w:pPr>
        <w:pStyle w:val="Default"/>
        <w:rPr>
          <w:b/>
          <w:bCs/>
        </w:rPr>
      </w:pPr>
    </w:p>
    <w:p w:rsidR="00BF3A66" w:rsidRDefault="00F43917" w:rsidP="007E6F7F">
      <w:pPr>
        <w:pStyle w:val="Default"/>
        <w:rPr>
          <w:b/>
          <w:bCs/>
        </w:rPr>
      </w:pPr>
      <w:r>
        <w:rPr>
          <w:b/>
          <w:bCs/>
          <w:noProof/>
          <w:lang w:eastAsia="fr-FR"/>
        </w:rPr>
        <w:pict>
          <v:shape id="_x0000_s1155" type="#_x0000_t32" style="position:absolute;margin-left:-31.85pt;margin-top:6.05pt;width:.05pt;height:114.75pt;z-index:251763712" o:connectortype="straight" strokecolor="red" strokeweight="2pt">
            <v:stroke endarrow="block"/>
          </v:shape>
        </w:pict>
      </w:r>
    </w:p>
    <w:p w:rsidR="007E6F7F" w:rsidRDefault="00F43917" w:rsidP="007E6F7F">
      <w:pPr>
        <w:pStyle w:val="Default"/>
        <w:rPr>
          <w:b/>
          <w:bCs/>
        </w:rPr>
      </w:pPr>
      <w:r>
        <w:rPr>
          <w:b/>
          <w:bCs/>
          <w:noProof/>
          <w:lang w:eastAsia="fr-FR"/>
        </w:rPr>
        <w:pict>
          <v:shape id="_x0000_s1166" type="#_x0000_t32" style="position:absolute;margin-left:427.15pt;margin-top:6.5pt;width:.75pt;height:134.25pt;flip:x;z-index:251772928" o:connectortype="straight" strokecolor="#363af2" strokeweight="2pt">
            <v:stroke endarrow="block"/>
          </v:shape>
        </w:pict>
      </w:r>
      <w:r>
        <w:rPr>
          <w:b/>
          <w:bCs/>
          <w:noProof/>
          <w:lang w:eastAsia="fr-FR"/>
        </w:rPr>
        <w:pict>
          <v:shape id="_x0000_s1158" type="#_x0000_t32" style="position:absolute;margin-left:128.7pt;margin-top:-.25pt;width:0;height:146.25pt;z-index:251766784" o:connectortype="straight" strokecolor="#943634 [2405]" strokeweight="2pt">
            <v:stroke endarrow="block"/>
          </v:shape>
        </w:pict>
      </w:r>
      <w:r>
        <w:rPr>
          <w:b/>
          <w:bCs/>
          <w:noProof/>
          <w:lang w:eastAsia="fr-FR"/>
        </w:rPr>
        <w:pict>
          <v:shape id="_x0000_s1156" type="#_x0000_t32" style="position:absolute;margin-left:62.65pt;margin-top:.5pt;width:0;height:98.25pt;z-index:251764736" o:connectortype="straight" strokecolor="#5f497a [2407]" strokeweight="2pt">
            <v:stroke endarrow="block"/>
          </v:shape>
        </w:pict>
      </w:r>
    </w:p>
    <w:p w:rsidR="00BF3A66" w:rsidRDefault="00BF3A66" w:rsidP="007E6F7F">
      <w:pPr>
        <w:pStyle w:val="Default"/>
        <w:rPr>
          <w:b/>
          <w:bCs/>
        </w:rPr>
      </w:pPr>
    </w:p>
    <w:p w:rsidR="00BF3A66" w:rsidRDefault="00BF3A66" w:rsidP="007E6F7F">
      <w:pPr>
        <w:pStyle w:val="Default"/>
        <w:rPr>
          <w:b/>
          <w:bCs/>
        </w:rPr>
      </w:pPr>
    </w:p>
    <w:p w:rsidR="009A2F64" w:rsidRDefault="009A2F64" w:rsidP="007E6F7F">
      <w:pPr>
        <w:pStyle w:val="Default"/>
        <w:rPr>
          <w:b/>
          <w:bCs/>
        </w:rPr>
      </w:pPr>
    </w:p>
    <w:p w:rsidR="009A2F64" w:rsidRDefault="009A2F64" w:rsidP="007E6F7F">
      <w:pPr>
        <w:pStyle w:val="Default"/>
        <w:rPr>
          <w:b/>
          <w:bCs/>
        </w:rPr>
      </w:pPr>
    </w:p>
    <w:p w:rsidR="00306321" w:rsidRDefault="00306321" w:rsidP="007E6F7F">
      <w:pPr>
        <w:pStyle w:val="Default"/>
        <w:rPr>
          <w:b/>
          <w:bCs/>
        </w:rPr>
      </w:pPr>
    </w:p>
    <w:p w:rsidR="00306321" w:rsidRDefault="00F43917" w:rsidP="007E6F7F">
      <w:pPr>
        <w:pStyle w:val="Default"/>
        <w:rPr>
          <w:b/>
          <w:bCs/>
        </w:rPr>
      </w:pPr>
      <w:r>
        <w:rPr>
          <w:b/>
          <w:bCs/>
          <w:noProof/>
          <w:color w:val="948A54" w:themeColor="background2" w:themeShade="80"/>
          <w:lang w:eastAsia="fr-FR"/>
        </w:rPr>
        <w:pict>
          <v:shape id="_x0000_s1160" type="#_x0000_t32" style="position:absolute;margin-left:217.9pt;margin-top:24.2pt;width:48.75pt;height:22.5pt;z-index:251768832" o:connectortype="straight" strokecolor="#938953 [1614]" strokeweight="2pt">
            <v:stroke endarrow="block"/>
          </v:shape>
        </w:pict>
      </w:r>
      <w:r>
        <w:rPr>
          <w:b/>
          <w:bCs/>
          <w:noProof/>
          <w:color w:val="31849B" w:themeColor="accent5" w:themeShade="BF"/>
          <w:lang w:eastAsia="fr-FR"/>
        </w:rPr>
        <w:pict>
          <v:shape id="_x0000_s1161" type="#_x0000_t32" style="position:absolute;margin-left:273.4pt;margin-top:24.2pt;width:53.25pt;height:22.5pt;flip:x;z-index:251769856" o:connectortype="straight" strokecolor="#938953 [1614]" strokeweight="2pt">
            <v:stroke endarrow="block"/>
          </v:shape>
        </w:pict>
      </w:r>
      <w:r>
        <w:rPr>
          <w:b/>
          <w:bCs/>
          <w:noProof/>
          <w:lang w:eastAsia="fr-FR"/>
        </w:rPr>
        <w:pict>
          <v:shape id="_x0000_s1164" type="#_x0000_t202" style="position:absolute;margin-left:208.15pt;margin-top:54.2pt;width:109.5pt;height:23.25pt;z-index:251770880" strokecolor="#4e6128 [1606]">
            <v:textbox>
              <w:txbxContent>
                <w:p w:rsidR="008B3158" w:rsidRPr="00F03CB7" w:rsidRDefault="008B3158" w:rsidP="008B3158">
                  <w:pPr>
                    <w:jc w:val="center"/>
                    <w:rPr>
                      <w:b/>
                      <w:bCs/>
                      <w:color w:val="31849B" w:themeColor="accent5" w:themeShade="BF"/>
                      <w:sz w:val="20"/>
                      <w:szCs w:val="20"/>
                    </w:rPr>
                  </w:pPr>
                  <w:r w:rsidRPr="00F03CB7">
                    <w:rPr>
                      <w:b/>
                      <w:bCs/>
                      <w:color w:val="31849B" w:themeColor="accent5" w:themeShade="BF"/>
                      <w:sz w:val="20"/>
                      <w:szCs w:val="20"/>
                    </w:rPr>
                    <w:t>Granulopoïèse</w:t>
                  </w:r>
                </w:p>
                <w:p w:rsidR="008B3158" w:rsidRPr="00F03CB7" w:rsidRDefault="008B3158">
                  <w:pPr>
                    <w:rPr>
                      <w:color w:val="31849B" w:themeColor="accent5" w:themeShade="BF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 id="_x0000_s1167" type="#_x0000_t202" style="position:absolute;margin-left:-1.1pt;margin-top:106.7pt;width:488.25pt;height:39pt;z-index:251773952">
            <v:textbox>
              <w:txbxContent>
                <w:p w:rsidR="00AD6407" w:rsidRPr="00AD6407" w:rsidRDefault="00AD6407" w:rsidP="00AD640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D6407">
                    <w:rPr>
                      <w:b/>
                      <w:bCs/>
                      <w:sz w:val="32"/>
                      <w:szCs w:val="32"/>
                    </w:rPr>
                    <w:t>Schéma général de l’Hématopoïèse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 id="_x0000_s1165" type="#_x0000_t202" style="position:absolute;margin-left:338.65pt;margin-top:71.45pt;width:162pt;height:23.25pt;z-index:251771904">
            <v:textbox>
              <w:txbxContent>
                <w:p w:rsidR="00AD6407" w:rsidRPr="00AD6407" w:rsidRDefault="00AD6407" w:rsidP="00AD6407">
                  <w:pPr>
                    <w:jc w:val="center"/>
                    <w:rPr>
                      <w:b/>
                      <w:bCs/>
                      <w:color w:val="363AF2"/>
                      <w:sz w:val="20"/>
                      <w:szCs w:val="20"/>
                    </w:rPr>
                  </w:pPr>
                  <w:r w:rsidRPr="00AD6407">
                    <w:rPr>
                      <w:b/>
                      <w:bCs/>
                      <w:color w:val="363AF2"/>
                      <w:sz w:val="20"/>
                      <w:szCs w:val="20"/>
                    </w:rPr>
                    <w:t>Lymphopoïèse</w:t>
                  </w:r>
                </w:p>
                <w:p w:rsidR="00AD6407" w:rsidRPr="00AD6407" w:rsidRDefault="00AD6407">
                  <w:pPr>
                    <w:rPr>
                      <w:color w:val="363AF2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 id="_x0000_s1159" type="#_x0000_t202" style="position:absolute;margin-left:112.2pt;margin-top:71.45pt;width:96.7pt;height:23.25pt;z-index:251767808">
            <v:textbox>
              <w:txbxContent>
                <w:p w:rsidR="008B3158" w:rsidRPr="008B3158" w:rsidRDefault="008B3158" w:rsidP="008B3158">
                  <w:pPr>
                    <w:jc w:val="center"/>
                    <w:rPr>
                      <w:b/>
                      <w:bCs/>
                      <w:color w:val="C00000"/>
                      <w:sz w:val="20"/>
                      <w:szCs w:val="20"/>
                    </w:rPr>
                  </w:pPr>
                  <w:r w:rsidRPr="008B3158">
                    <w:rPr>
                      <w:b/>
                      <w:bCs/>
                      <w:color w:val="C00000"/>
                      <w:sz w:val="20"/>
                      <w:szCs w:val="20"/>
                    </w:rPr>
                    <w:t>Monocytopoïèse</w:t>
                  </w:r>
                </w:p>
                <w:p w:rsidR="008B3158" w:rsidRPr="008B3158" w:rsidRDefault="008B3158">
                  <w:pPr>
                    <w:rPr>
                      <w:color w:val="C0000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 id="_x0000_s1157" type="#_x0000_t202" style="position:absolute;margin-left:33.4pt;margin-top:24.2pt;width:84pt;height:22.5pt;z-index:251765760">
            <v:textbox>
              <w:txbxContent>
                <w:p w:rsidR="00EF372C" w:rsidRPr="00EF372C" w:rsidRDefault="00EF372C" w:rsidP="00EF372C">
                  <w:pPr>
                    <w:jc w:val="center"/>
                    <w:rPr>
                      <w:b/>
                      <w:bCs/>
                      <w:color w:val="7030A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7030A0"/>
                      <w:sz w:val="20"/>
                      <w:szCs w:val="20"/>
                    </w:rPr>
                    <w:t>Thrombopoïèse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 id="_x0000_s1154" type="#_x0000_t202" style="position:absolute;margin-left:-46.85pt;margin-top:24.2pt;width:80.25pt;height:22.5pt;z-index:251762688">
            <v:textbox>
              <w:txbxContent>
                <w:p w:rsidR="00EF372C" w:rsidRPr="00EF372C" w:rsidRDefault="00EF372C">
                  <w:pPr>
                    <w:rPr>
                      <w:color w:val="FF0000"/>
                    </w:rPr>
                  </w:pPr>
                  <w:r w:rsidRPr="00EF372C">
                    <w:rPr>
                      <w:b/>
                      <w:bCs/>
                      <w:color w:val="FF0000"/>
                    </w:rPr>
                    <w:t>érythropoïèse</w:t>
                  </w:r>
                </w:p>
              </w:txbxContent>
            </v:textbox>
          </v:shape>
        </w:pict>
      </w:r>
    </w:p>
    <w:sectPr w:rsidR="00306321" w:rsidSect="00804C53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917" w:rsidRDefault="00F43917" w:rsidP="00BF3A66">
      <w:pPr>
        <w:spacing w:after="0" w:line="240" w:lineRule="auto"/>
      </w:pPr>
      <w:r>
        <w:separator/>
      </w:r>
    </w:p>
  </w:endnote>
  <w:endnote w:type="continuationSeparator" w:id="0">
    <w:p w:rsidR="00F43917" w:rsidRDefault="00F43917" w:rsidP="00BF3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2547"/>
      <w:docPartObj>
        <w:docPartGallery w:val="Page Numbers (Bottom of Page)"/>
        <w:docPartUnique/>
      </w:docPartObj>
    </w:sdtPr>
    <w:sdtEndPr/>
    <w:sdtContent>
      <w:p w:rsidR="00A438AC" w:rsidRDefault="00F43917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2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2">
                <w:txbxContent>
                  <w:p w:rsidR="00A438AC" w:rsidRDefault="00F43917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F43917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917" w:rsidRDefault="00F43917" w:rsidP="00BF3A66">
      <w:pPr>
        <w:spacing w:after="0" w:line="240" w:lineRule="auto"/>
      </w:pPr>
      <w:r>
        <w:separator/>
      </w:r>
    </w:p>
  </w:footnote>
  <w:footnote w:type="continuationSeparator" w:id="0">
    <w:p w:rsidR="00F43917" w:rsidRDefault="00F43917" w:rsidP="00BF3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A66" w:rsidRPr="00BF3A66" w:rsidRDefault="00F43917" w:rsidP="00BF3A66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48.7pt;margin-top:-27.85pt;width:553.85pt;height:36pt;z-index:251658240;mso-width-relative:margin;mso-height-relative:margin">
          <v:textbox>
            <w:txbxContent>
              <w:p w:rsidR="00BF3A66" w:rsidRPr="00151C28" w:rsidRDefault="00BF3A66" w:rsidP="00BF3A66">
                <w:pPr>
                  <w:autoSpaceDE w:val="0"/>
                  <w:autoSpaceDN w:val="0"/>
                  <w:adjustRightInd w:val="0"/>
                  <w:spacing w:line="240" w:lineRule="auto"/>
                  <w:jc w:val="both"/>
                  <w:rPr>
                    <w:rFonts w:ascii="Times New Roman" w:hAnsi="Times New Roman"/>
                    <w:b/>
                    <w:bCs/>
                    <w:color w:val="000000"/>
                  </w:rPr>
                </w:pP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Département de Biologie, Faculté des Sciences de la Nature et de la Vie. Université d’Oran</w:t>
                </w:r>
                <w:r w:rsidR="00B36345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1</w:t>
                </w: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. Travau</w:t>
                </w:r>
                <w:r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x dirigés de BA: Histologie </w:t>
                </w: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1</w:t>
                </w: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  <w:vertAlign w:val="superscript"/>
                  </w:rPr>
                  <w:t>ère</w:t>
                </w:r>
                <w:r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année licence </w:t>
                </w: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(201</w:t>
                </w:r>
                <w:r w:rsidR="00D947AF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7/2018</w:t>
                </w: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)</w:t>
                </w:r>
                <w:r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    </w:t>
                </w:r>
                <w:r w:rsidR="00D947AF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                                                      Dr DIDA N.</w:t>
                </w:r>
                <w:r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                                                                          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 xml:space="preserve">                                           </w:t>
                </w:r>
              </w:p>
              <w:p w:rsidR="00BF3A66" w:rsidRDefault="00BF3A66" w:rsidP="00BF3A66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69A6"/>
    <w:multiLevelType w:val="hybridMultilevel"/>
    <w:tmpl w:val="CA2EEE86"/>
    <w:lvl w:ilvl="0" w:tplc="2CA6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A8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F01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D06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6CD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A22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6AF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52F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C2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5369DE"/>
    <w:multiLevelType w:val="hybridMultilevel"/>
    <w:tmpl w:val="54FCC00C"/>
    <w:lvl w:ilvl="0" w:tplc="47E6CF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92D7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C60C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648F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D0C6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7263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C6B6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A855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D20C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E365593"/>
    <w:multiLevelType w:val="multilevel"/>
    <w:tmpl w:val="4470D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003B00"/>
    <w:multiLevelType w:val="hybridMultilevel"/>
    <w:tmpl w:val="59348AFA"/>
    <w:lvl w:ilvl="0" w:tplc="FE467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54C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49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7408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F00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BAF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2BE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E60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9C5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D6732C"/>
    <w:multiLevelType w:val="hybridMultilevel"/>
    <w:tmpl w:val="4C468F2A"/>
    <w:lvl w:ilvl="0" w:tplc="A006A7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B434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360E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36A8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5C86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3C40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02C5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043E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C4F3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5A1CD9"/>
    <w:multiLevelType w:val="hybridMultilevel"/>
    <w:tmpl w:val="D5F019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9314A"/>
    <w:multiLevelType w:val="multilevel"/>
    <w:tmpl w:val="26EE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CCE33A5"/>
    <w:multiLevelType w:val="hybridMultilevel"/>
    <w:tmpl w:val="6B0E97E8"/>
    <w:lvl w:ilvl="0" w:tplc="336651F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8C2009"/>
    <w:multiLevelType w:val="hybridMultilevel"/>
    <w:tmpl w:val="54D044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7F6239"/>
    <w:multiLevelType w:val="multilevel"/>
    <w:tmpl w:val="E614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8720FF4"/>
    <w:multiLevelType w:val="hybridMultilevel"/>
    <w:tmpl w:val="E294D042"/>
    <w:lvl w:ilvl="0" w:tplc="F33C0CF2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8967C9"/>
    <w:multiLevelType w:val="hybridMultilevel"/>
    <w:tmpl w:val="B3741B06"/>
    <w:lvl w:ilvl="0" w:tplc="F7AAB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63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0E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1AC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9C4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008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BAB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54A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8CDF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ADB6D33"/>
    <w:multiLevelType w:val="hybridMultilevel"/>
    <w:tmpl w:val="34B69A74"/>
    <w:lvl w:ilvl="0" w:tplc="C526F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5AA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0E1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747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7AF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DC8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20A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AAE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6AC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CCF7390"/>
    <w:multiLevelType w:val="hybridMultilevel"/>
    <w:tmpl w:val="3B741A48"/>
    <w:lvl w:ilvl="0" w:tplc="952EB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B00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002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CE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84D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DCF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B0A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069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1C3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4456630"/>
    <w:multiLevelType w:val="hybridMultilevel"/>
    <w:tmpl w:val="25C455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7146D0"/>
    <w:multiLevelType w:val="hybridMultilevel"/>
    <w:tmpl w:val="D5E667FE"/>
    <w:lvl w:ilvl="0" w:tplc="50A41B4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1E6C5E"/>
    <w:multiLevelType w:val="hybridMultilevel"/>
    <w:tmpl w:val="24646940"/>
    <w:lvl w:ilvl="0" w:tplc="2660AE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B4CB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3C68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CC56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0FD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1C1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E270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1A4F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D02B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6"/>
  </w:num>
  <w:num w:numId="5">
    <w:abstractNumId w:val="10"/>
  </w:num>
  <w:num w:numId="6">
    <w:abstractNumId w:val="15"/>
  </w:num>
  <w:num w:numId="7">
    <w:abstractNumId w:val="7"/>
  </w:num>
  <w:num w:numId="8">
    <w:abstractNumId w:val="0"/>
  </w:num>
  <w:num w:numId="9">
    <w:abstractNumId w:val="13"/>
  </w:num>
  <w:num w:numId="10">
    <w:abstractNumId w:val="11"/>
  </w:num>
  <w:num w:numId="11">
    <w:abstractNumId w:val="14"/>
  </w:num>
  <w:num w:numId="12">
    <w:abstractNumId w:val="8"/>
  </w:num>
  <w:num w:numId="13">
    <w:abstractNumId w:val="4"/>
  </w:num>
  <w:num w:numId="14">
    <w:abstractNumId w:val="16"/>
  </w:num>
  <w:num w:numId="15">
    <w:abstractNumId w:val="5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17C2"/>
    <w:rsid w:val="00016431"/>
    <w:rsid w:val="0002587C"/>
    <w:rsid w:val="0004195C"/>
    <w:rsid w:val="000710A5"/>
    <w:rsid w:val="0009656F"/>
    <w:rsid w:val="000B1EA0"/>
    <w:rsid w:val="000E1B7C"/>
    <w:rsid w:val="000E5AC8"/>
    <w:rsid w:val="001551E3"/>
    <w:rsid w:val="00160C41"/>
    <w:rsid w:val="00170DCC"/>
    <w:rsid w:val="00190ED3"/>
    <w:rsid w:val="0019694A"/>
    <w:rsid w:val="001A2C30"/>
    <w:rsid w:val="001D3ACF"/>
    <w:rsid w:val="001F74C9"/>
    <w:rsid w:val="0020175C"/>
    <w:rsid w:val="00203191"/>
    <w:rsid w:val="00212593"/>
    <w:rsid w:val="00261D59"/>
    <w:rsid w:val="002830D4"/>
    <w:rsid w:val="002B006F"/>
    <w:rsid w:val="002C3EDE"/>
    <w:rsid w:val="002C4403"/>
    <w:rsid w:val="002E2382"/>
    <w:rsid w:val="002E538A"/>
    <w:rsid w:val="00306321"/>
    <w:rsid w:val="003244DF"/>
    <w:rsid w:val="00331D8C"/>
    <w:rsid w:val="00332F7C"/>
    <w:rsid w:val="00383800"/>
    <w:rsid w:val="00384D90"/>
    <w:rsid w:val="003A7A04"/>
    <w:rsid w:val="003C4C2F"/>
    <w:rsid w:val="003F6BEE"/>
    <w:rsid w:val="00404AC5"/>
    <w:rsid w:val="00422366"/>
    <w:rsid w:val="004339B4"/>
    <w:rsid w:val="00434E2E"/>
    <w:rsid w:val="004374E2"/>
    <w:rsid w:val="00443C7F"/>
    <w:rsid w:val="00484E6B"/>
    <w:rsid w:val="00517BE1"/>
    <w:rsid w:val="005241BE"/>
    <w:rsid w:val="00537439"/>
    <w:rsid w:val="00564F1F"/>
    <w:rsid w:val="005909EE"/>
    <w:rsid w:val="005D37EB"/>
    <w:rsid w:val="005D4974"/>
    <w:rsid w:val="00671245"/>
    <w:rsid w:val="00677F5F"/>
    <w:rsid w:val="006B3D86"/>
    <w:rsid w:val="006B7A76"/>
    <w:rsid w:val="007566DE"/>
    <w:rsid w:val="007938DE"/>
    <w:rsid w:val="007A4B96"/>
    <w:rsid w:val="007C55FB"/>
    <w:rsid w:val="007D6BCF"/>
    <w:rsid w:val="007E6F7F"/>
    <w:rsid w:val="00804C53"/>
    <w:rsid w:val="00804E17"/>
    <w:rsid w:val="008116A9"/>
    <w:rsid w:val="00897DC3"/>
    <w:rsid w:val="008B2FB2"/>
    <w:rsid w:val="008B3158"/>
    <w:rsid w:val="00920F6C"/>
    <w:rsid w:val="00965967"/>
    <w:rsid w:val="009671F5"/>
    <w:rsid w:val="0099184E"/>
    <w:rsid w:val="009A2F64"/>
    <w:rsid w:val="009B24F3"/>
    <w:rsid w:val="00A438AC"/>
    <w:rsid w:val="00A62C74"/>
    <w:rsid w:val="00A646C6"/>
    <w:rsid w:val="00AD6407"/>
    <w:rsid w:val="00AE17C2"/>
    <w:rsid w:val="00B139E7"/>
    <w:rsid w:val="00B1797D"/>
    <w:rsid w:val="00B36345"/>
    <w:rsid w:val="00B875C8"/>
    <w:rsid w:val="00BA7C4B"/>
    <w:rsid w:val="00BB45A0"/>
    <w:rsid w:val="00BE3F00"/>
    <w:rsid w:val="00BE56DE"/>
    <w:rsid w:val="00BF3A66"/>
    <w:rsid w:val="00BF4D90"/>
    <w:rsid w:val="00BF5FF9"/>
    <w:rsid w:val="00C14601"/>
    <w:rsid w:val="00C15593"/>
    <w:rsid w:val="00C24414"/>
    <w:rsid w:val="00C275AD"/>
    <w:rsid w:val="00C3103E"/>
    <w:rsid w:val="00C467A9"/>
    <w:rsid w:val="00CB221B"/>
    <w:rsid w:val="00D50187"/>
    <w:rsid w:val="00D61ECD"/>
    <w:rsid w:val="00D62ED4"/>
    <w:rsid w:val="00D947AF"/>
    <w:rsid w:val="00DA2047"/>
    <w:rsid w:val="00DA5307"/>
    <w:rsid w:val="00DA74DE"/>
    <w:rsid w:val="00DB40AE"/>
    <w:rsid w:val="00DC6703"/>
    <w:rsid w:val="00DE5498"/>
    <w:rsid w:val="00E27967"/>
    <w:rsid w:val="00E2799B"/>
    <w:rsid w:val="00E316AD"/>
    <w:rsid w:val="00E324AF"/>
    <w:rsid w:val="00E35FDB"/>
    <w:rsid w:val="00E538A2"/>
    <w:rsid w:val="00E608B3"/>
    <w:rsid w:val="00E64CF0"/>
    <w:rsid w:val="00EA2A61"/>
    <w:rsid w:val="00EB35AD"/>
    <w:rsid w:val="00ED0A9A"/>
    <w:rsid w:val="00EF372C"/>
    <w:rsid w:val="00F03CB7"/>
    <w:rsid w:val="00F1729F"/>
    <w:rsid w:val="00F43917"/>
    <w:rsid w:val="00F85317"/>
    <w:rsid w:val="00FD5470"/>
    <w:rsid w:val="00FE1CFD"/>
    <w:rsid w:val="00FF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ules v:ext="edit">
        <o:r id="V:Rule1" type="connector" idref="#_x0000_s1119"/>
        <o:r id="V:Rule2" type="connector" idref="#_x0000_s1156"/>
        <o:r id="V:Rule3" type="connector" idref="#_x0000_s1116"/>
        <o:r id="V:Rule4" type="connector" idref="#_x0000_s1115"/>
        <o:r id="V:Rule5" type="connector" idref="#_x0000_s1122"/>
        <o:r id="V:Rule6" type="connector" idref="#_x0000_s1158"/>
        <o:r id="V:Rule7" type="connector" idref="#_x0000_s1127"/>
        <o:r id="V:Rule8" type="connector" idref="#_x0000_s1160"/>
        <o:r id="V:Rule9" type="connector" idref="#_x0000_s1134"/>
        <o:r id="V:Rule10" type="connector" idref="#_x0000_s1128"/>
        <o:r id="V:Rule11" type="connector" idref="#_x0000_s1120"/>
        <o:r id="V:Rule12" type="connector" idref="#_x0000_s1155"/>
        <o:r id="V:Rule13" type="connector" idref="#_x0000_s1121"/>
        <o:r id="V:Rule14" type="connector" idref="#_x0000_s1166"/>
        <o:r id="V:Rule15" type="connector" idref="#_x0000_s1135"/>
        <o:r id="V:Rule16" type="connector" idref="#_x0000_s116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C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C467A9"/>
  </w:style>
  <w:style w:type="character" w:styleId="Lienhypertexte">
    <w:name w:val="Hyperlink"/>
    <w:basedOn w:val="Policepardfaut"/>
    <w:uiPriority w:val="99"/>
    <w:semiHidden/>
    <w:unhideWhenUsed/>
    <w:rsid w:val="00C467A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46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7BE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71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F3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3A66"/>
  </w:style>
  <w:style w:type="paragraph" w:styleId="Pieddepage">
    <w:name w:val="footer"/>
    <w:basedOn w:val="Normal"/>
    <w:link w:val="PieddepageCar"/>
    <w:uiPriority w:val="99"/>
    <w:semiHidden/>
    <w:unhideWhenUsed/>
    <w:rsid w:val="00BF3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F3A66"/>
  </w:style>
  <w:style w:type="paragraph" w:styleId="Paragraphedeliste">
    <w:name w:val="List Paragraph"/>
    <w:basedOn w:val="Normal"/>
    <w:uiPriority w:val="34"/>
    <w:qFormat/>
    <w:rsid w:val="00B363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46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E538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PMingLiU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4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9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89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90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3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5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13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8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1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8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6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488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94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71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45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64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25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6867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5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ETUDES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DIDA</dc:creator>
  <cp:lastModifiedBy>ilyes</cp:lastModifiedBy>
  <cp:revision>28</cp:revision>
  <dcterms:created xsi:type="dcterms:W3CDTF">2018-04-22T10:14:00Z</dcterms:created>
  <dcterms:modified xsi:type="dcterms:W3CDTF">2018-04-23T07:58:00Z</dcterms:modified>
</cp:coreProperties>
</file>